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0A26" w14:textId="778386B2" w:rsidR="00794670" w:rsidRDefault="006A08E4" w:rsidP="00794670">
      <w:pPr>
        <w:jc w:val="center"/>
        <w:rPr>
          <w:rFonts w:cs="Arial"/>
          <w:b/>
          <w:szCs w:val="22"/>
        </w:rPr>
      </w:pPr>
      <w:r>
        <w:rPr>
          <w:b/>
          <w:szCs w:val="22"/>
        </w:rPr>
        <w:t>Stakeholder Engagement Officer</w:t>
      </w:r>
    </w:p>
    <w:p w14:paraId="27BE1A64" w14:textId="77777777" w:rsidR="00794670" w:rsidRDefault="00794670" w:rsidP="00794670">
      <w:pPr>
        <w:ind w:right="1182"/>
        <w:jc w:val="center"/>
        <w:rPr>
          <w:rFonts w:cs="Arial"/>
          <w:b/>
          <w:bCs/>
          <w:szCs w:val="22"/>
        </w:rPr>
      </w:pPr>
      <w:r>
        <w:rPr>
          <w:rFonts w:cs="Arial"/>
          <w:b/>
          <w:bCs/>
          <w:szCs w:val="22"/>
        </w:rPr>
        <w:t>12 Month Fixed Term Contract</w:t>
      </w:r>
    </w:p>
    <w:p w14:paraId="430725DA" w14:textId="77777777" w:rsidR="00794670" w:rsidRDefault="00794670" w:rsidP="00794670">
      <w:pPr>
        <w:ind w:right="1182"/>
        <w:jc w:val="both"/>
        <w:rPr>
          <w:rFonts w:cs="Arial"/>
          <w:szCs w:val="22"/>
        </w:rPr>
      </w:pPr>
    </w:p>
    <w:p w14:paraId="0443E687" w14:textId="7894540C" w:rsidR="00794670" w:rsidRDefault="00794670" w:rsidP="00794670">
      <w:pPr>
        <w:ind w:right="849"/>
        <w:jc w:val="both"/>
        <w:rPr>
          <w:rFonts w:cs="Arial"/>
          <w:szCs w:val="22"/>
        </w:rPr>
      </w:pPr>
      <w:r>
        <w:rPr>
          <w:rFonts w:cs="Arial"/>
          <w:b/>
          <w:bCs/>
          <w:szCs w:val="22"/>
        </w:rPr>
        <w:t xml:space="preserve">Reference: </w:t>
      </w:r>
      <w:r>
        <w:rPr>
          <w:rFonts w:cs="Arial"/>
          <w:b/>
          <w:bCs/>
          <w:szCs w:val="22"/>
        </w:rPr>
        <w:tab/>
      </w:r>
      <w:r>
        <w:rPr>
          <w:rFonts w:cs="Arial"/>
          <w:b/>
          <w:bCs/>
          <w:szCs w:val="22"/>
        </w:rPr>
        <w:tab/>
      </w:r>
      <w:r>
        <w:rPr>
          <w:rFonts w:cs="Arial"/>
          <w:b/>
          <w:bCs/>
          <w:szCs w:val="22"/>
        </w:rPr>
        <w:tab/>
      </w:r>
    </w:p>
    <w:p w14:paraId="3BEF83B6" w14:textId="77777777" w:rsidR="00794670" w:rsidRDefault="00794670" w:rsidP="00794670">
      <w:pPr>
        <w:ind w:right="849"/>
        <w:jc w:val="both"/>
        <w:rPr>
          <w:rFonts w:cs="Arial"/>
          <w:szCs w:val="22"/>
        </w:rPr>
      </w:pPr>
      <w:r>
        <w:rPr>
          <w:rFonts w:cs="Arial"/>
          <w:b/>
          <w:bCs/>
          <w:szCs w:val="22"/>
        </w:rPr>
        <w:t>Duration:</w:t>
      </w:r>
      <w:r>
        <w:rPr>
          <w:rFonts w:cs="Arial"/>
          <w:szCs w:val="22"/>
        </w:rPr>
        <w:t xml:space="preserve"> </w:t>
      </w:r>
      <w:r>
        <w:rPr>
          <w:rFonts w:cs="Arial"/>
          <w:szCs w:val="22"/>
        </w:rPr>
        <w:tab/>
      </w:r>
      <w:r>
        <w:rPr>
          <w:rFonts w:cs="Arial"/>
          <w:szCs w:val="22"/>
        </w:rPr>
        <w:tab/>
      </w:r>
      <w:r>
        <w:rPr>
          <w:rFonts w:cs="Arial"/>
          <w:szCs w:val="22"/>
        </w:rPr>
        <w:tab/>
        <w:t>12 Month Fixed Term Contract</w:t>
      </w:r>
    </w:p>
    <w:p w14:paraId="6E9CBF92" w14:textId="27B97BE6" w:rsidR="00794670" w:rsidRDefault="00794670" w:rsidP="00794670">
      <w:pPr>
        <w:ind w:right="849"/>
        <w:jc w:val="both"/>
        <w:rPr>
          <w:rFonts w:cs="Arial"/>
          <w:szCs w:val="22"/>
        </w:rPr>
      </w:pPr>
      <w:r>
        <w:rPr>
          <w:rFonts w:cs="Arial"/>
          <w:b/>
          <w:bCs/>
          <w:szCs w:val="22"/>
        </w:rPr>
        <w:t>Salary</w:t>
      </w:r>
      <w:r>
        <w:rPr>
          <w:rFonts w:cs="Arial"/>
          <w:b/>
          <w:bCs/>
          <w:szCs w:val="22"/>
        </w:rPr>
        <w:tab/>
      </w:r>
      <w:r>
        <w:rPr>
          <w:rFonts w:cs="Arial"/>
          <w:b/>
          <w:bCs/>
          <w:szCs w:val="22"/>
        </w:rPr>
        <w:tab/>
      </w:r>
      <w:r>
        <w:rPr>
          <w:rFonts w:cs="Arial"/>
          <w:b/>
          <w:bCs/>
          <w:szCs w:val="22"/>
        </w:rPr>
        <w:tab/>
      </w:r>
      <w:r>
        <w:rPr>
          <w:rFonts w:cs="Arial"/>
          <w:b/>
          <w:bCs/>
          <w:szCs w:val="22"/>
        </w:rPr>
        <w:tab/>
      </w:r>
      <w:r w:rsidRPr="00E46FCE">
        <w:rPr>
          <w:rFonts w:cs="Arial"/>
          <w:b/>
          <w:bCs/>
          <w:szCs w:val="22"/>
        </w:rPr>
        <w:t xml:space="preserve">£ </w:t>
      </w:r>
      <w:r w:rsidR="00E46FCE" w:rsidRPr="00E46FCE">
        <w:rPr>
          <w:rFonts w:cs="Arial"/>
          <w:b/>
          <w:bCs/>
          <w:szCs w:val="22"/>
        </w:rPr>
        <w:t>32,798</w:t>
      </w:r>
    </w:p>
    <w:p w14:paraId="0E6E37CE" w14:textId="77777777" w:rsidR="00794670" w:rsidRDefault="00794670" w:rsidP="00794670">
      <w:pPr>
        <w:ind w:right="849"/>
        <w:jc w:val="both"/>
        <w:rPr>
          <w:rFonts w:cs="Arial"/>
          <w:szCs w:val="22"/>
        </w:rPr>
      </w:pPr>
      <w:r>
        <w:rPr>
          <w:rFonts w:cs="Arial"/>
          <w:b/>
          <w:bCs/>
          <w:szCs w:val="22"/>
        </w:rPr>
        <w:t>Location:</w:t>
      </w:r>
      <w:r>
        <w:rPr>
          <w:rFonts w:cs="Arial"/>
          <w:szCs w:val="22"/>
        </w:rPr>
        <w:t xml:space="preserve"> </w:t>
      </w:r>
      <w:r>
        <w:rPr>
          <w:rFonts w:cs="Arial"/>
          <w:szCs w:val="22"/>
        </w:rPr>
        <w:tab/>
      </w:r>
      <w:r>
        <w:rPr>
          <w:rFonts w:cs="Arial"/>
          <w:szCs w:val="22"/>
        </w:rPr>
        <w:tab/>
      </w:r>
      <w:r>
        <w:rPr>
          <w:rFonts w:cs="Arial"/>
          <w:szCs w:val="22"/>
        </w:rPr>
        <w:tab/>
        <w:t xml:space="preserve">Home Based </w:t>
      </w:r>
    </w:p>
    <w:p w14:paraId="355FA5BD" w14:textId="77777777" w:rsidR="00794670" w:rsidRDefault="00794670" w:rsidP="00794670">
      <w:pPr>
        <w:ind w:right="849"/>
        <w:jc w:val="both"/>
        <w:rPr>
          <w:rFonts w:cs="Arial"/>
          <w:szCs w:val="22"/>
        </w:rPr>
      </w:pPr>
    </w:p>
    <w:p w14:paraId="31661D93" w14:textId="77777777" w:rsidR="00794670" w:rsidRPr="008D2EB2" w:rsidRDefault="00794670" w:rsidP="00794670">
      <w:pPr>
        <w:pStyle w:val="Heading2"/>
        <w:spacing w:before="200" w:after="120"/>
        <w:ind w:right="849"/>
        <w:rPr>
          <w:rFonts w:ascii="Arial" w:hAnsi="Arial" w:cs="Arial"/>
          <w:color w:val="auto"/>
          <w:sz w:val="22"/>
          <w:szCs w:val="22"/>
        </w:rPr>
      </w:pPr>
      <w:r w:rsidRPr="008D2EB2">
        <w:rPr>
          <w:rFonts w:ascii="Arial" w:hAnsi="Arial" w:cs="Arial"/>
          <w:color w:val="auto"/>
          <w:sz w:val="22"/>
          <w:szCs w:val="22"/>
        </w:rPr>
        <w:t>The Opportunity</w:t>
      </w:r>
    </w:p>
    <w:p w14:paraId="3589690B" w14:textId="5FCD100F" w:rsidR="00794670" w:rsidRPr="008D2EB2" w:rsidRDefault="00794670" w:rsidP="00794670">
      <w:pPr>
        <w:rPr>
          <w:rFonts w:cs="Arial"/>
        </w:rPr>
      </w:pPr>
      <w:r w:rsidRPr="008D2EB2">
        <w:rPr>
          <w:rFonts w:cs="Arial"/>
        </w:rPr>
        <w:t xml:space="preserve">An exciting opportunity has arisen within the Greater South East </w:t>
      </w:r>
      <w:r w:rsidR="005E5A75">
        <w:rPr>
          <w:rFonts w:cs="Arial"/>
        </w:rPr>
        <w:t>Net Zero Hub</w:t>
      </w:r>
      <w:r w:rsidRPr="008D2EB2">
        <w:rPr>
          <w:rFonts w:cs="Arial"/>
        </w:rPr>
        <w:t xml:space="preserve"> (</w:t>
      </w:r>
      <w:r w:rsidR="005E5A75">
        <w:rPr>
          <w:rFonts w:cs="Arial"/>
        </w:rPr>
        <w:t>GSENZH</w:t>
      </w:r>
      <w:r w:rsidRPr="008D2EB2">
        <w:rPr>
          <w:rFonts w:cs="Arial"/>
        </w:rPr>
        <w:t>).</w:t>
      </w:r>
    </w:p>
    <w:p w14:paraId="738FA043" w14:textId="77777777" w:rsidR="00794670" w:rsidRPr="008D2EB2" w:rsidRDefault="00794670" w:rsidP="00794670">
      <w:pPr>
        <w:rPr>
          <w:rFonts w:cs="Arial"/>
        </w:rPr>
      </w:pPr>
    </w:p>
    <w:p w14:paraId="68041F4D" w14:textId="30F1FE0C" w:rsidR="00794670" w:rsidRPr="008D2EB2" w:rsidRDefault="00794670" w:rsidP="00794670">
      <w:pPr>
        <w:rPr>
          <w:rFonts w:cs="Arial"/>
        </w:rPr>
      </w:pPr>
      <w:r w:rsidRPr="008D2EB2">
        <w:rPr>
          <w:rFonts w:cs="Arial"/>
        </w:rPr>
        <w:t xml:space="preserve">The </w:t>
      </w:r>
      <w:r w:rsidR="005E5A75">
        <w:rPr>
          <w:rFonts w:cs="Arial"/>
        </w:rPr>
        <w:t>GSENZH</w:t>
      </w:r>
      <w:r w:rsidRPr="008D2EB2">
        <w:rPr>
          <w:rFonts w:cs="Arial"/>
        </w:rPr>
        <w:t xml:space="preserve"> was set up in 2018 and is funded by the Department of Business Energy and Industrial Strategy. The </w:t>
      </w:r>
      <w:r w:rsidR="005E5A75">
        <w:rPr>
          <w:rFonts w:cs="Arial"/>
        </w:rPr>
        <w:t>GSENZH</w:t>
      </w:r>
      <w:r w:rsidRPr="008D2EB2">
        <w:rPr>
          <w:rFonts w:cs="Arial"/>
        </w:rPr>
        <w:t xml:space="preserve"> covers 11 Local Enterprise Partnerships and 1</w:t>
      </w:r>
      <w:r w:rsidR="005E5A75">
        <w:rPr>
          <w:rFonts w:cs="Arial"/>
        </w:rPr>
        <w:t>36</w:t>
      </w:r>
      <w:r w:rsidRPr="008D2EB2">
        <w:rPr>
          <w:rFonts w:cs="Arial"/>
        </w:rPr>
        <w:t xml:space="preserve"> local authorities in the south east of England.</w:t>
      </w:r>
      <w:r w:rsidR="00B516DB" w:rsidRPr="00B516DB">
        <w:rPr>
          <w:rFonts w:cs="Arial"/>
        </w:rPr>
        <w:t xml:space="preserve"> </w:t>
      </w:r>
      <w:r w:rsidR="00B516DB">
        <w:rPr>
          <w:rFonts w:cs="Arial"/>
        </w:rPr>
        <w:t xml:space="preserve">The </w:t>
      </w:r>
      <w:r w:rsidR="005E5A75">
        <w:rPr>
          <w:rFonts w:cs="Arial"/>
        </w:rPr>
        <w:t>GSENZH</w:t>
      </w:r>
      <w:r w:rsidR="00B516DB">
        <w:rPr>
          <w:rFonts w:cs="Arial"/>
        </w:rPr>
        <w:t xml:space="preserve"> is one of five </w:t>
      </w:r>
      <w:r w:rsidR="005E5A75">
        <w:rPr>
          <w:rFonts w:cs="Arial"/>
        </w:rPr>
        <w:t>Net Zero Hub</w:t>
      </w:r>
      <w:r w:rsidR="00B516DB">
        <w:rPr>
          <w:rFonts w:cs="Arial"/>
        </w:rPr>
        <w:t>s in England, all of whom will be rebranded to Net Zero Hubs in Spring 2022, in line with the Net Zero Strategy.</w:t>
      </w:r>
    </w:p>
    <w:p w14:paraId="0131BBA5" w14:textId="77777777" w:rsidR="00794670" w:rsidRPr="008D2EB2" w:rsidRDefault="00794670" w:rsidP="00794670">
      <w:pPr>
        <w:rPr>
          <w:rFonts w:cs="Arial"/>
        </w:rPr>
      </w:pPr>
    </w:p>
    <w:p w14:paraId="6BF86748" w14:textId="011BAD53" w:rsidR="00794670" w:rsidRPr="008D2EB2" w:rsidRDefault="00794670" w:rsidP="00794670">
      <w:pPr>
        <w:rPr>
          <w:rFonts w:cs="Arial"/>
          <w:sz w:val="24"/>
          <w:szCs w:val="24"/>
        </w:rPr>
      </w:pPr>
      <w:r w:rsidRPr="008D2EB2">
        <w:rPr>
          <w:rFonts w:cs="Arial"/>
        </w:rPr>
        <w:t>Our work encompasses several programmes that reduce carbon and bring social and economic benefit. This includes the administration of the Rural Community Energy Fund</w:t>
      </w:r>
      <w:r w:rsidR="001C1692">
        <w:rPr>
          <w:rFonts w:cs="Arial"/>
        </w:rPr>
        <w:t>,</w:t>
      </w:r>
      <w:r w:rsidRPr="008D2EB2">
        <w:rPr>
          <w:rFonts w:cs="Arial"/>
        </w:rPr>
        <w:t xml:space="preserve"> the Green Home Local Authority Delivery Phase </w:t>
      </w:r>
      <w:proofErr w:type="gramStart"/>
      <w:r w:rsidRPr="008D2EB2">
        <w:rPr>
          <w:rFonts w:cs="Arial"/>
        </w:rPr>
        <w:t>2</w:t>
      </w:r>
      <w:proofErr w:type="gramEnd"/>
      <w:r w:rsidRPr="008D2EB2">
        <w:rPr>
          <w:rFonts w:cs="Arial"/>
        </w:rPr>
        <w:t xml:space="preserve"> </w:t>
      </w:r>
      <w:r w:rsidR="001C1692">
        <w:rPr>
          <w:rFonts w:cs="Arial"/>
        </w:rPr>
        <w:t xml:space="preserve">and Sustainable Warmth </w:t>
      </w:r>
      <w:r w:rsidRPr="008D2EB2">
        <w:rPr>
          <w:rFonts w:cs="Arial"/>
        </w:rPr>
        <w:t>programme.</w:t>
      </w:r>
    </w:p>
    <w:p w14:paraId="339F13CB" w14:textId="77777777" w:rsidR="00794670" w:rsidRPr="008D2EB2" w:rsidRDefault="00794670" w:rsidP="00794670">
      <w:pPr>
        <w:rPr>
          <w:rFonts w:cs="Arial"/>
          <w:szCs w:val="22"/>
        </w:rPr>
      </w:pPr>
    </w:p>
    <w:p w14:paraId="78C721A4" w14:textId="5322F33A" w:rsidR="00794670" w:rsidRPr="008D2EB2" w:rsidRDefault="00794670" w:rsidP="00794670">
      <w:pPr>
        <w:rPr>
          <w:rFonts w:cs="Arial"/>
        </w:rPr>
      </w:pPr>
      <w:r w:rsidRPr="008D2EB2">
        <w:rPr>
          <w:rFonts w:cs="Arial"/>
        </w:rPr>
        <w:t xml:space="preserve">The Greater South East </w:t>
      </w:r>
      <w:r w:rsidR="005E5A75">
        <w:rPr>
          <w:rFonts w:cs="Arial"/>
        </w:rPr>
        <w:t>Net Zero Hub</w:t>
      </w:r>
      <w:r w:rsidRPr="008D2EB2">
        <w:rPr>
          <w:rFonts w:cs="Arial"/>
        </w:rPr>
        <w:t xml:space="preserve"> is based within the Business &amp; Skills Energy directorate at the Cambridgeshire and Peterborough Combined Authority.</w:t>
      </w:r>
    </w:p>
    <w:p w14:paraId="0A629B0D" w14:textId="77777777" w:rsidR="00794670" w:rsidRPr="008D2EB2" w:rsidRDefault="00794670" w:rsidP="00794670">
      <w:pPr>
        <w:rPr>
          <w:rFonts w:cs="Arial"/>
        </w:rPr>
      </w:pPr>
    </w:p>
    <w:p w14:paraId="03E2E89D" w14:textId="5F594DE7" w:rsidR="00794670" w:rsidRPr="008D2EB2" w:rsidRDefault="00794670" w:rsidP="00794670">
      <w:pPr>
        <w:rPr>
          <w:rFonts w:cs="Arial"/>
        </w:rPr>
      </w:pPr>
      <w:r w:rsidRPr="008D2EB2">
        <w:rPr>
          <w:rFonts w:cs="Arial"/>
        </w:rPr>
        <w:t xml:space="preserve">The </w:t>
      </w:r>
      <w:r w:rsidR="0061378A">
        <w:rPr>
          <w:rFonts w:cs="Arial"/>
        </w:rPr>
        <w:t xml:space="preserve">Combined </w:t>
      </w:r>
      <w:r w:rsidRPr="008D2EB2">
        <w:rPr>
          <w:rFonts w:cs="Arial"/>
        </w:rPr>
        <w:t xml:space="preserve">Authority was established in March 2017 </w:t>
      </w:r>
      <w:proofErr w:type="gramStart"/>
      <w:r w:rsidRPr="008D2EB2">
        <w:rPr>
          <w:rFonts w:cs="Arial"/>
        </w:rPr>
        <w:t>as a result of</w:t>
      </w:r>
      <w:proofErr w:type="gramEnd"/>
      <w:r w:rsidRPr="008D2EB2">
        <w:rPr>
          <w:rFonts w:cs="Arial"/>
        </w:rPr>
        <w:t xml:space="preserve"> powers being devolved to it by Central Government most particularly in regard to securing major developments and improvements in respect of Transport, Housing, Education and Skills across the region with a vision to make Cambridgeshire and Peterborough the leading place in the world to learn, live and work.</w:t>
      </w:r>
    </w:p>
    <w:p w14:paraId="33028CED" w14:textId="77777777" w:rsidR="00794670" w:rsidRDefault="00794670" w:rsidP="00794670">
      <w:pPr>
        <w:ind w:right="849"/>
        <w:jc w:val="both"/>
        <w:rPr>
          <w:rFonts w:cs="Arial"/>
          <w:szCs w:val="22"/>
        </w:rPr>
      </w:pPr>
    </w:p>
    <w:p w14:paraId="04378D67" w14:textId="5268FEBF" w:rsidR="005523E1" w:rsidRDefault="00794670" w:rsidP="00794670">
      <w:pPr>
        <w:pStyle w:val="TNR12"/>
        <w:rPr>
          <w:rFonts w:ascii="Arial" w:eastAsiaTheme="minorHAnsi" w:hAnsi="Arial"/>
          <w:color w:val="000000"/>
          <w:sz w:val="22"/>
          <w:szCs w:val="22"/>
        </w:rPr>
      </w:pPr>
      <w:r>
        <w:rPr>
          <w:rFonts w:ascii="Arial" w:eastAsiaTheme="minorHAnsi" w:hAnsi="Arial"/>
          <w:color w:val="000000"/>
          <w:sz w:val="22"/>
          <w:szCs w:val="22"/>
        </w:rPr>
        <w:t xml:space="preserve">The </w:t>
      </w:r>
      <w:r w:rsidR="00023942">
        <w:rPr>
          <w:rFonts w:ascii="Arial" w:eastAsiaTheme="minorHAnsi" w:hAnsi="Arial"/>
          <w:color w:val="000000"/>
          <w:sz w:val="22"/>
          <w:szCs w:val="22"/>
        </w:rPr>
        <w:t>Stakeholder Engagement Officer</w:t>
      </w:r>
      <w:r>
        <w:rPr>
          <w:rFonts w:ascii="Arial" w:eastAsiaTheme="minorHAnsi" w:hAnsi="Arial"/>
          <w:color w:val="000000"/>
          <w:sz w:val="22"/>
          <w:szCs w:val="22"/>
        </w:rPr>
        <w:t xml:space="preserve"> will </w:t>
      </w:r>
      <w:r w:rsidR="00023942">
        <w:rPr>
          <w:rFonts w:ascii="Arial" w:eastAsiaTheme="minorHAnsi" w:hAnsi="Arial"/>
          <w:color w:val="000000"/>
          <w:sz w:val="22"/>
          <w:szCs w:val="22"/>
        </w:rPr>
        <w:t>assist and support the Energy Efficiency team in effectively delivering regional</w:t>
      </w:r>
      <w:r w:rsidR="00902554">
        <w:rPr>
          <w:rFonts w:ascii="Arial" w:eastAsiaTheme="minorHAnsi" w:hAnsi="Arial"/>
          <w:color w:val="000000"/>
          <w:sz w:val="22"/>
          <w:szCs w:val="22"/>
        </w:rPr>
        <w:t xml:space="preserve"> retrofit</w:t>
      </w:r>
      <w:r w:rsidR="00023942">
        <w:rPr>
          <w:rFonts w:ascii="Arial" w:eastAsiaTheme="minorHAnsi" w:hAnsi="Arial"/>
          <w:color w:val="000000"/>
          <w:sz w:val="22"/>
          <w:szCs w:val="22"/>
        </w:rPr>
        <w:t xml:space="preserve"> programme</w:t>
      </w:r>
      <w:r w:rsidR="00902554">
        <w:rPr>
          <w:rFonts w:ascii="Arial" w:eastAsiaTheme="minorHAnsi" w:hAnsi="Arial"/>
          <w:color w:val="000000"/>
          <w:sz w:val="22"/>
          <w:szCs w:val="22"/>
        </w:rPr>
        <w:t>s. The post holder will coordinate activity across the team</w:t>
      </w:r>
      <w:r w:rsidR="00D6172A">
        <w:rPr>
          <w:rFonts w:ascii="Arial" w:eastAsiaTheme="minorHAnsi" w:hAnsi="Arial"/>
          <w:color w:val="000000"/>
          <w:sz w:val="22"/>
          <w:szCs w:val="22"/>
        </w:rPr>
        <w:t xml:space="preserve"> and work with he Combined Authority communications Advisor to </w:t>
      </w:r>
      <w:proofErr w:type="spellStart"/>
      <w:r w:rsidR="00D6172A">
        <w:rPr>
          <w:rFonts w:ascii="Arial" w:eastAsiaTheme="minorHAnsi" w:hAnsi="Arial"/>
          <w:color w:val="000000"/>
          <w:sz w:val="22"/>
          <w:szCs w:val="22"/>
        </w:rPr>
        <w:t>delivery</w:t>
      </w:r>
      <w:proofErr w:type="spellEnd"/>
      <w:r w:rsidR="00D6172A">
        <w:rPr>
          <w:rFonts w:ascii="Arial" w:eastAsiaTheme="minorHAnsi" w:hAnsi="Arial"/>
          <w:color w:val="000000"/>
          <w:sz w:val="22"/>
          <w:szCs w:val="22"/>
        </w:rPr>
        <w:t xml:space="preserve"> the communications strategy.</w:t>
      </w:r>
    </w:p>
    <w:p w14:paraId="2804A809" w14:textId="77777777" w:rsidR="005523E1" w:rsidRDefault="005523E1" w:rsidP="00794670">
      <w:pPr>
        <w:pStyle w:val="TNR12"/>
        <w:rPr>
          <w:rFonts w:ascii="Arial" w:eastAsiaTheme="minorHAnsi" w:hAnsi="Arial"/>
          <w:color w:val="000000"/>
          <w:sz w:val="22"/>
          <w:szCs w:val="22"/>
        </w:rPr>
      </w:pPr>
    </w:p>
    <w:p w14:paraId="4B98AC58" w14:textId="37EB4D60" w:rsidR="00794670" w:rsidRDefault="00023942" w:rsidP="00794670">
      <w:pPr>
        <w:pStyle w:val="TNR12"/>
        <w:rPr>
          <w:rFonts w:ascii="Arial" w:eastAsiaTheme="minorHAnsi" w:hAnsi="Arial"/>
          <w:color w:val="000000"/>
          <w:sz w:val="22"/>
          <w:szCs w:val="22"/>
        </w:rPr>
      </w:pPr>
      <w:r>
        <w:rPr>
          <w:rFonts w:ascii="Arial" w:eastAsiaTheme="minorHAnsi" w:hAnsi="Arial"/>
          <w:color w:val="000000"/>
          <w:sz w:val="22"/>
          <w:szCs w:val="22"/>
        </w:rPr>
        <w:t xml:space="preserve">The post holder will be required to engage with external stakeholders to support the smooth and integrated running of </w:t>
      </w:r>
      <w:r w:rsidR="00D6172A">
        <w:rPr>
          <w:rFonts w:ascii="Arial" w:eastAsiaTheme="minorHAnsi" w:hAnsi="Arial"/>
          <w:color w:val="000000"/>
          <w:sz w:val="22"/>
          <w:szCs w:val="22"/>
        </w:rPr>
        <w:t>retrofit</w:t>
      </w:r>
      <w:r>
        <w:rPr>
          <w:rFonts w:ascii="Arial" w:eastAsiaTheme="minorHAnsi" w:hAnsi="Arial"/>
          <w:color w:val="000000"/>
          <w:sz w:val="22"/>
          <w:szCs w:val="22"/>
        </w:rPr>
        <w:t xml:space="preserve"> programme</w:t>
      </w:r>
      <w:r w:rsidR="00D6172A">
        <w:rPr>
          <w:rFonts w:ascii="Arial" w:eastAsiaTheme="minorHAnsi" w:hAnsi="Arial"/>
          <w:color w:val="000000"/>
          <w:sz w:val="22"/>
          <w:szCs w:val="22"/>
        </w:rPr>
        <w:t>s</w:t>
      </w:r>
      <w:r>
        <w:rPr>
          <w:rFonts w:ascii="Arial" w:eastAsiaTheme="minorHAnsi" w:hAnsi="Arial"/>
          <w:color w:val="000000"/>
          <w:sz w:val="22"/>
          <w:szCs w:val="22"/>
        </w:rPr>
        <w:t>, by coordinating and managing communications</w:t>
      </w:r>
      <w:r w:rsidR="005523E1">
        <w:rPr>
          <w:rFonts w:ascii="Arial" w:eastAsiaTheme="minorHAnsi" w:hAnsi="Arial"/>
          <w:color w:val="000000"/>
          <w:sz w:val="22"/>
          <w:szCs w:val="22"/>
        </w:rPr>
        <w:t xml:space="preserve">, </w:t>
      </w:r>
      <w:proofErr w:type="gramStart"/>
      <w:r w:rsidR="005523E1">
        <w:rPr>
          <w:rFonts w:ascii="Arial" w:eastAsiaTheme="minorHAnsi" w:hAnsi="Arial"/>
          <w:color w:val="000000"/>
          <w:sz w:val="22"/>
          <w:szCs w:val="22"/>
        </w:rPr>
        <w:t>marketing</w:t>
      </w:r>
      <w:proofErr w:type="gramEnd"/>
      <w:r w:rsidR="005523E1">
        <w:rPr>
          <w:rFonts w:ascii="Arial" w:eastAsiaTheme="minorHAnsi" w:hAnsi="Arial"/>
          <w:color w:val="000000"/>
          <w:sz w:val="22"/>
          <w:szCs w:val="22"/>
        </w:rPr>
        <w:t xml:space="preserve"> and promotional work, coordinating diaries and activities with stakeholders that are shared across the team and acting as secretariate for internal/external meetings.</w:t>
      </w:r>
    </w:p>
    <w:p w14:paraId="21DED693" w14:textId="136199CD" w:rsidR="007718DD" w:rsidRPr="0089621B" w:rsidRDefault="007718DD" w:rsidP="00794670">
      <w:pPr>
        <w:pStyle w:val="Heading2"/>
        <w:tabs>
          <w:tab w:val="left" w:pos="10348"/>
        </w:tabs>
        <w:ind w:right="-144"/>
        <w:rPr>
          <w:rFonts w:ascii="Arial" w:hAnsi="Arial" w:cs="Arial"/>
          <w:sz w:val="24"/>
          <w:szCs w:val="24"/>
        </w:rPr>
      </w:pPr>
    </w:p>
    <w:tbl>
      <w:tblPr>
        <w:tblW w:w="11699" w:type="dxa"/>
        <w:tblLayout w:type="fixed"/>
        <w:tblLook w:val="0000" w:firstRow="0" w:lastRow="0" w:firstColumn="0" w:lastColumn="0" w:noHBand="0" w:noVBand="0"/>
      </w:tblPr>
      <w:tblGrid>
        <w:gridCol w:w="120"/>
        <w:gridCol w:w="1973"/>
        <w:gridCol w:w="459"/>
        <w:gridCol w:w="7317"/>
        <w:gridCol w:w="547"/>
        <w:gridCol w:w="1283"/>
      </w:tblGrid>
      <w:tr w:rsidR="00064EEE" w:rsidRPr="0089621B" w14:paraId="2CFCC084" w14:textId="77777777" w:rsidTr="009D35A7">
        <w:tc>
          <w:tcPr>
            <w:tcW w:w="2552" w:type="dxa"/>
            <w:gridSpan w:val="3"/>
          </w:tcPr>
          <w:p w14:paraId="7CDA966F" w14:textId="6689D964" w:rsidR="00064EEE" w:rsidRPr="0089621B" w:rsidRDefault="002A329F" w:rsidP="0037418C">
            <w:pPr>
              <w:spacing w:before="120" w:after="120"/>
              <w:rPr>
                <w:rFonts w:cs="Arial"/>
                <w:b/>
                <w:bCs/>
                <w:sz w:val="24"/>
                <w:szCs w:val="24"/>
              </w:rPr>
            </w:pPr>
            <w:r w:rsidRPr="0089621B">
              <w:rPr>
                <w:rFonts w:cs="Arial"/>
                <w:b/>
                <w:bCs/>
                <w:sz w:val="24"/>
                <w:szCs w:val="24"/>
              </w:rPr>
              <w:t xml:space="preserve">JOB </w:t>
            </w:r>
            <w:r w:rsidR="0089621B" w:rsidRPr="0089621B">
              <w:rPr>
                <w:rFonts w:cs="Arial"/>
                <w:b/>
                <w:bCs/>
                <w:sz w:val="24"/>
                <w:szCs w:val="24"/>
              </w:rPr>
              <w:t>D</w:t>
            </w:r>
            <w:r w:rsidR="003E021F" w:rsidRPr="0089621B">
              <w:rPr>
                <w:rFonts w:cs="Arial"/>
                <w:b/>
                <w:bCs/>
                <w:sz w:val="24"/>
                <w:szCs w:val="24"/>
              </w:rPr>
              <w:t>ESCRIPTION</w:t>
            </w:r>
          </w:p>
        </w:tc>
        <w:tc>
          <w:tcPr>
            <w:tcW w:w="9147" w:type="dxa"/>
            <w:gridSpan w:val="3"/>
          </w:tcPr>
          <w:p w14:paraId="68CA1E64" w14:textId="77777777" w:rsidR="00064EEE" w:rsidRPr="0089621B" w:rsidRDefault="00064EEE" w:rsidP="008C2A0E">
            <w:pPr>
              <w:pStyle w:val="Header"/>
              <w:tabs>
                <w:tab w:val="clear" w:pos="4153"/>
                <w:tab w:val="clear" w:pos="8306"/>
              </w:tabs>
              <w:spacing w:before="120" w:after="120"/>
              <w:jc w:val="right"/>
              <w:rPr>
                <w:rFonts w:cs="Arial"/>
                <w:b/>
                <w:bCs/>
                <w:sz w:val="24"/>
                <w:szCs w:val="24"/>
              </w:rPr>
            </w:pPr>
          </w:p>
        </w:tc>
      </w:tr>
      <w:tr w:rsidR="00064EEE" w:rsidRPr="0089621B" w14:paraId="04D9AC48" w14:textId="77777777" w:rsidTr="009D35A7">
        <w:tc>
          <w:tcPr>
            <w:tcW w:w="2093" w:type="dxa"/>
            <w:gridSpan w:val="2"/>
          </w:tcPr>
          <w:p w14:paraId="777247CA" w14:textId="77777777" w:rsidR="00064EEE" w:rsidRPr="0089621B" w:rsidRDefault="00064EEE" w:rsidP="002A329F">
            <w:pPr>
              <w:tabs>
                <w:tab w:val="left" w:pos="0"/>
                <w:tab w:val="left" w:pos="37"/>
              </w:tabs>
              <w:spacing w:before="120" w:after="120"/>
              <w:rPr>
                <w:rFonts w:cs="Arial"/>
                <w:b/>
                <w:bCs/>
                <w:sz w:val="24"/>
                <w:szCs w:val="24"/>
              </w:rPr>
            </w:pPr>
          </w:p>
        </w:tc>
        <w:tc>
          <w:tcPr>
            <w:tcW w:w="9606" w:type="dxa"/>
            <w:gridSpan w:val="4"/>
          </w:tcPr>
          <w:p w14:paraId="7639074B" w14:textId="77777777" w:rsidR="00064EEE" w:rsidRPr="0089621B" w:rsidRDefault="00064EEE" w:rsidP="3C15FB6B">
            <w:pPr>
              <w:spacing w:before="120" w:after="120"/>
              <w:rPr>
                <w:rFonts w:cs="Arial"/>
                <w:b/>
                <w:bCs/>
                <w:sz w:val="24"/>
                <w:szCs w:val="24"/>
              </w:rPr>
            </w:pPr>
          </w:p>
        </w:tc>
      </w:tr>
      <w:tr w:rsidR="00064EEE" w:rsidRPr="0089621B" w14:paraId="50159143" w14:textId="77777777" w:rsidTr="009D35A7">
        <w:trPr>
          <w:gridAfter w:val="1"/>
          <w:wAfter w:w="1283" w:type="dxa"/>
        </w:trPr>
        <w:tc>
          <w:tcPr>
            <w:tcW w:w="10416" w:type="dxa"/>
            <w:gridSpan w:val="5"/>
          </w:tcPr>
          <w:tbl>
            <w:tblPr>
              <w:tblStyle w:val="TableGrid"/>
              <w:tblW w:w="0" w:type="auto"/>
              <w:tblLayout w:type="fixed"/>
              <w:tblLook w:val="04A0" w:firstRow="1" w:lastRow="0" w:firstColumn="1" w:lastColumn="0" w:noHBand="0" w:noVBand="1"/>
            </w:tblPr>
            <w:tblGrid>
              <w:gridCol w:w="5560"/>
            </w:tblGrid>
            <w:tr w:rsidR="009F1799" w:rsidRPr="001B2A3A" w14:paraId="44019B7F" w14:textId="77777777" w:rsidTr="00CA22BE">
              <w:trPr>
                <w:trHeight w:val="542"/>
              </w:trPr>
              <w:tc>
                <w:tcPr>
                  <w:tcW w:w="5560" w:type="dxa"/>
                </w:tcPr>
                <w:p w14:paraId="2DB2E627" w14:textId="1248509E" w:rsidR="009F1799" w:rsidRPr="001B2A3A" w:rsidRDefault="009F1799" w:rsidP="000B2704">
                  <w:pPr>
                    <w:pStyle w:val="TNR12"/>
                    <w:spacing w:before="120"/>
                    <w:rPr>
                      <w:rFonts w:ascii="Arial" w:hAnsi="Arial"/>
                      <w:b/>
                      <w:color w:val="009900"/>
                      <w:sz w:val="22"/>
                      <w:szCs w:val="22"/>
                    </w:rPr>
                  </w:pPr>
                  <w:r w:rsidRPr="001B2A3A">
                    <w:rPr>
                      <w:rFonts w:ascii="Arial" w:hAnsi="Arial"/>
                      <w:b/>
                      <w:color w:val="009900"/>
                      <w:sz w:val="22"/>
                      <w:szCs w:val="22"/>
                    </w:rPr>
                    <w:t>Role</w:t>
                  </w:r>
                  <w:r w:rsidR="00D54F10" w:rsidRPr="001B2A3A">
                    <w:rPr>
                      <w:rFonts w:ascii="Arial" w:hAnsi="Arial"/>
                      <w:b/>
                      <w:color w:val="009900"/>
                      <w:sz w:val="22"/>
                      <w:szCs w:val="22"/>
                    </w:rPr>
                    <w:t xml:space="preserve">: </w:t>
                  </w:r>
                  <w:r w:rsidR="006A08E4">
                    <w:rPr>
                      <w:rFonts w:ascii="Arial" w:hAnsi="Arial"/>
                      <w:sz w:val="22"/>
                      <w:szCs w:val="22"/>
                    </w:rPr>
                    <w:t>Stakeholder</w:t>
                  </w:r>
                  <w:r w:rsidR="006A615E" w:rsidRPr="001B2A3A">
                    <w:rPr>
                      <w:rFonts w:ascii="Arial" w:hAnsi="Arial"/>
                      <w:sz w:val="22"/>
                      <w:szCs w:val="22"/>
                    </w:rPr>
                    <w:t xml:space="preserve"> Engagement Officer</w:t>
                  </w:r>
                </w:p>
              </w:tc>
            </w:tr>
            <w:tr w:rsidR="009F1799" w:rsidRPr="001B2A3A" w14:paraId="61A0144E" w14:textId="77777777" w:rsidTr="00CA22BE">
              <w:trPr>
                <w:trHeight w:val="542"/>
              </w:trPr>
              <w:tc>
                <w:tcPr>
                  <w:tcW w:w="5560" w:type="dxa"/>
                </w:tcPr>
                <w:p w14:paraId="0CB7370C" w14:textId="2CC6B455" w:rsidR="009F1799" w:rsidRPr="001B2A3A" w:rsidRDefault="009F1799" w:rsidP="000B2704">
                  <w:pPr>
                    <w:pStyle w:val="TNR12"/>
                    <w:spacing w:before="120"/>
                    <w:rPr>
                      <w:rFonts w:ascii="Arial" w:hAnsi="Arial"/>
                      <w:b/>
                      <w:color w:val="009900"/>
                      <w:sz w:val="22"/>
                      <w:szCs w:val="22"/>
                    </w:rPr>
                  </w:pPr>
                  <w:r w:rsidRPr="001B2A3A">
                    <w:rPr>
                      <w:rFonts w:ascii="Arial" w:hAnsi="Arial"/>
                      <w:b/>
                      <w:color w:val="009900"/>
                      <w:sz w:val="22"/>
                      <w:szCs w:val="22"/>
                    </w:rPr>
                    <w:t>Reports to</w:t>
                  </w:r>
                  <w:r w:rsidR="00D54F10" w:rsidRPr="001B2A3A">
                    <w:rPr>
                      <w:rFonts w:ascii="Arial" w:hAnsi="Arial"/>
                      <w:b/>
                      <w:color w:val="009900"/>
                      <w:sz w:val="22"/>
                      <w:szCs w:val="22"/>
                    </w:rPr>
                    <w:t xml:space="preserve">: </w:t>
                  </w:r>
                  <w:r w:rsidR="004B785F">
                    <w:rPr>
                      <w:rFonts w:ascii="Arial" w:hAnsi="Arial"/>
                      <w:sz w:val="22"/>
                      <w:szCs w:val="22"/>
                    </w:rPr>
                    <w:t xml:space="preserve"> </w:t>
                  </w:r>
                  <w:r w:rsidR="006A08E4">
                    <w:rPr>
                      <w:rFonts w:ascii="Arial" w:hAnsi="Arial"/>
                      <w:sz w:val="22"/>
                      <w:szCs w:val="22"/>
                    </w:rPr>
                    <w:t>Energy Efficiency Programme</w:t>
                  </w:r>
                  <w:r w:rsidR="00CA22BE">
                    <w:rPr>
                      <w:rFonts w:ascii="Arial" w:hAnsi="Arial"/>
                      <w:sz w:val="22"/>
                      <w:szCs w:val="22"/>
                    </w:rPr>
                    <w:t xml:space="preserve"> </w:t>
                  </w:r>
                  <w:r w:rsidR="006A615E" w:rsidRPr="001B2A3A">
                    <w:rPr>
                      <w:rFonts w:ascii="Arial" w:hAnsi="Arial"/>
                      <w:sz w:val="22"/>
                      <w:szCs w:val="22"/>
                    </w:rPr>
                    <w:t>Manager</w:t>
                  </w:r>
                </w:p>
              </w:tc>
            </w:tr>
          </w:tbl>
          <w:p w14:paraId="64B8F1A9" w14:textId="77777777" w:rsidR="002A329F" w:rsidRDefault="002A329F" w:rsidP="3C15FB6B">
            <w:pPr>
              <w:pStyle w:val="TNR12"/>
              <w:spacing w:before="120"/>
              <w:rPr>
                <w:rFonts w:ascii="Arial" w:hAnsi="Arial"/>
                <w:sz w:val="22"/>
                <w:szCs w:val="22"/>
              </w:rPr>
            </w:pPr>
          </w:p>
          <w:p w14:paraId="520E57A4" w14:textId="374199D6" w:rsidR="00CA22BE" w:rsidRDefault="00CA22BE" w:rsidP="3C15FB6B">
            <w:pPr>
              <w:pStyle w:val="TNR12"/>
              <w:spacing w:before="120"/>
              <w:rPr>
                <w:rFonts w:ascii="Arial" w:hAnsi="Arial"/>
                <w:sz w:val="22"/>
                <w:szCs w:val="22"/>
              </w:rPr>
            </w:pPr>
          </w:p>
          <w:p w14:paraId="6AB76D06" w14:textId="77777777" w:rsidR="005523E1" w:rsidRPr="001B2A3A" w:rsidRDefault="005523E1" w:rsidP="3C15FB6B">
            <w:pPr>
              <w:pStyle w:val="TNR12"/>
              <w:spacing w:before="120"/>
              <w:rPr>
                <w:rFonts w:ascii="Arial" w:hAnsi="Arial"/>
                <w:sz w:val="22"/>
                <w:szCs w:val="22"/>
              </w:rPr>
            </w:pPr>
          </w:p>
          <w:p w14:paraId="261BBEA8" w14:textId="52201D59" w:rsidR="00BE7F3B" w:rsidRDefault="3C15FB6B" w:rsidP="3C15FB6B">
            <w:pPr>
              <w:pStyle w:val="TNR12"/>
              <w:spacing w:before="120"/>
              <w:rPr>
                <w:rFonts w:ascii="Arial" w:hAnsi="Arial"/>
                <w:b/>
                <w:bCs/>
                <w:color w:val="009900"/>
                <w:sz w:val="22"/>
                <w:szCs w:val="22"/>
              </w:rPr>
            </w:pPr>
            <w:r w:rsidRPr="001B2A3A">
              <w:rPr>
                <w:rFonts w:ascii="Arial" w:hAnsi="Arial"/>
                <w:b/>
                <w:bCs/>
                <w:color w:val="009900"/>
                <w:sz w:val="22"/>
                <w:szCs w:val="22"/>
              </w:rPr>
              <w:lastRenderedPageBreak/>
              <w:t xml:space="preserve">Job Purpose </w:t>
            </w:r>
          </w:p>
          <w:p w14:paraId="3512B859" w14:textId="77777777" w:rsidR="005523E1" w:rsidRPr="001B2A3A" w:rsidRDefault="005523E1" w:rsidP="3C15FB6B">
            <w:pPr>
              <w:pStyle w:val="TNR12"/>
              <w:spacing w:before="120"/>
              <w:rPr>
                <w:rFonts w:ascii="Arial" w:hAnsi="Arial"/>
                <w:b/>
                <w:bCs/>
                <w:color w:val="009900"/>
                <w:sz w:val="22"/>
                <w:szCs w:val="22"/>
              </w:rPr>
            </w:pPr>
          </w:p>
          <w:p w14:paraId="3D78BE7C" w14:textId="59E36F71" w:rsidR="005523E1" w:rsidRDefault="005523E1" w:rsidP="005523E1">
            <w:pPr>
              <w:pStyle w:val="TNR12"/>
              <w:rPr>
                <w:rFonts w:ascii="Arial" w:eastAsiaTheme="minorHAnsi" w:hAnsi="Arial"/>
                <w:color w:val="000000"/>
                <w:sz w:val="22"/>
                <w:szCs w:val="22"/>
              </w:rPr>
            </w:pPr>
            <w:r>
              <w:rPr>
                <w:rFonts w:ascii="Arial" w:eastAsiaTheme="minorHAnsi" w:hAnsi="Arial"/>
                <w:color w:val="000000"/>
                <w:sz w:val="22"/>
                <w:szCs w:val="22"/>
              </w:rPr>
              <w:t xml:space="preserve">To assist and support the Energy Efficiency team in effectively delivering regional </w:t>
            </w:r>
            <w:r w:rsidR="00D6172A">
              <w:rPr>
                <w:rFonts w:ascii="Arial" w:eastAsiaTheme="minorHAnsi" w:hAnsi="Arial"/>
                <w:color w:val="000000"/>
                <w:sz w:val="22"/>
                <w:szCs w:val="22"/>
              </w:rPr>
              <w:t>retrofit</w:t>
            </w:r>
            <w:r>
              <w:rPr>
                <w:rFonts w:ascii="Arial" w:eastAsiaTheme="minorHAnsi" w:hAnsi="Arial"/>
                <w:color w:val="000000"/>
                <w:sz w:val="22"/>
                <w:szCs w:val="22"/>
              </w:rPr>
              <w:t xml:space="preserve"> programme. </w:t>
            </w:r>
          </w:p>
          <w:p w14:paraId="480710E6" w14:textId="77777777" w:rsidR="005523E1" w:rsidRDefault="005523E1" w:rsidP="005523E1">
            <w:pPr>
              <w:pStyle w:val="TNR12"/>
              <w:rPr>
                <w:rFonts w:ascii="Arial" w:eastAsiaTheme="minorHAnsi" w:hAnsi="Arial"/>
                <w:color w:val="000000"/>
                <w:sz w:val="22"/>
                <w:szCs w:val="22"/>
              </w:rPr>
            </w:pPr>
          </w:p>
          <w:p w14:paraId="71687BA7" w14:textId="053729FB" w:rsidR="00456EF0" w:rsidRDefault="00A622BC" w:rsidP="00456EF0">
            <w:pPr>
              <w:pStyle w:val="TNR12"/>
              <w:rPr>
                <w:rFonts w:ascii="Arial" w:eastAsiaTheme="minorHAnsi" w:hAnsi="Arial"/>
                <w:color w:val="000000"/>
                <w:sz w:val="22"/>
                <w:szCs w:val="22"/>
              </w:rPr>
            </w:pPr>
            <w:r>
              <w:rPr>
                <w:rFonts w:ascii="Arial" w:eastAsiaTheme="minorHAnsi" w:hAnsi="Arial"/>
                <w:color w:val="000000"/>
                <w:sz w:val="22"/>
                <w:szCs w:val="22"/>
              </w:rPr>
              <w:t>To</w:t>
            </w:r>
            <w:r w:rsidR="005523E1">
              <w:rPr>
                <w:rFonts w:ascii="Arial" w:eastAsiaTheme="minorHAnsi" w:hAnsi="Arial"/>
                <w:color w:val="000000"/>
                <w:sz w:val="22"/>
                <w:szCs w:val="22"/>
              </w:rPr>
              <w:t xml:space="preserve"> engage with external stakeholders </w:t>
            </w:r>
            <w:r w:rsidR="00456EF0">
              <w:rPr>
                <w:rFonts w:ascii="Arial" w:eastAsiaTheme="minorHAnsi" w:hAnsi="Arial"/>
                <w:color w:val="000000"/>
                <w:sz w:val="22"/>
                <w:szCs w:val="22"/>
              </w:rPr>
              <w:t>and act as a key point of contact for the Energy Efficiency Team, managing the communications, marketing and promotional requirements of the retrofit programme</w:t>
            </w:r>
            <w:r>
              <w:rPr>
                <w:rFonts w:ascii="Arial" w:eastAsiaTheme="minorHAnsi" w:hAnsi="Arial"/>
                <w:color w:val="000000"/>
                <w:sz w:val="22"/>
                <w:szCs w:val="22"/>
              </w:rPr>
              <w:t xml:space="preserve"> and coordinating diaries and activities with stakeholders that are shared across the team and acting as secretariate for internal/external meetings.</w:t>
            </w:r>
            <w:r w:rsidR="00456EF0">
              <w:rPr>
                <w:rFonts w:ascii="Arial" w:eastAsiaTheme="minorHAnsi" w:hAnsi="Arial"/>
                <w:color w:val="000000"/>
                <w:sz w:val="22"/>
                <w:szCs w:val="22"/>
              </w:rPr>
              <w:t xml:space="preserve"> </w:t>
            </w:r>
            <w:r>
              <w:rPr>
                <w:rFonts w:ascii="Arial" w:eastAsiaTheme="minorHAnsi" w:hAnsi="Arial"/>
                <w:color w:val="000000"/>
                <w:sz w:val="22"/>
                <w:szCs w:val="22"/>
              </w:rPr>
              <w:t xml:space="preserve">The post holder will </w:t>
            </w:r>
            <w:r w:rsidR="00456EF0">
              <w:rPr>
                <w:rFonts w:ascii="Arial" w:eastAsiaTheme="minorHAnsi" w:hAnsi="Arial"/>
                <w:color w:val="000000"/>
                <w:sz w:val="22"/>
                <w:szCs w:val="22"/>
              </w:rPr>
              <w:t>work closely with the Hub Support Coordinator</w:t>
            </w:r>
            <w:r>
              <w:rPr>
                <w:rFonts w:ascii="Arial" w:eastAsiaTheme="minorHAnsi" w:hAnsi="Arial"/>
                <w:color w:val="000000"/>
                <w:sz w:val="22"/>
                <w:szCs w:val="22"/>
              </w:rPr>
              <w:t xml:space="preserve"> to align activities with other Hub programmes of work.</w:t>
            </w:r>
          </w:p>
          <w:p w14:paraId="69CA057C" w14:textId="77777777" w:rsidR="005523E1" w:rsidRDefault="005523E1" w:rsidP="005523E1">
            <w:pPr>
              <w:ind w:right="849"/>
              <w:jc w:val="both"/>
              <w:rPr>
                <w:rFonts w:cs="Arial"/>
                <w:szCs w:val="22"/>
              </w:rPr>
            </w:pPr>
          </w:p>
          <w:p w14:paraId="76CB9378" w14:textId="77777777" w:rsidR="00F23A3E" w:rsidRPr="001B2A3A" w:rsidRDefault="00F23A3E" w:rsidP="00564659">
            <w:pPr>
              <w:pStyle w:val="TNR12"/>
              <w:rPr>
                <w:rFonts w:ascii="Arial" w:hAnsi="Arial"/>
                <w:b/>
                <w:bCs/>
                <w:color w:val="009900"/>
                <w:sz w:val="22"/>
                <w:szCs w:val="22"/>
              </w:rPr>
            </w:pPr>
          </w:p>
          <w:p w14:paraId="1550F89D" w14:textId="77777777" w:rsidR="005951B7" w:rsidRPr="001B2A3A" w:rsidRDefault="00785BF5" w:rsidP="00564659">
            <w:pPr>
              <w:pStyle w:val="TNR12"/>
              <w:rPr>
                <w:rFonts w:ascii="Arial" w:hAnsi="Arial"/>
                <w:b/>
                <w:color w:val="538135" w:themeColor="accent6" w:themeShade="BF"/>
                <w:sz w:val="22"/>
                <w:szCs w:val="22"/>
              </w:rPr>
            </w:pPr>
            <w:r w:rsidRPr="001B2A3A">
              <w:rPr>
                <w:rFonts w:ascii="Arial" w:hAnsi="Arial"/>
                <w:b/>
                <w:color w:val="538135" w:themeColor="accent6" w:themeShade="BF"/>
                <w:sz w:val="22"/>
                <w:szCs w:val="22"/>
              </w:rPr>
              <w:t>Key Responsibilities</w:t>
            </w:r>
          </w:p>
          <w:p w14:paraId="4183AA53" w14:textId="2170885E" w:rsidR="008652F3" w:rsidRPr="001C23F5" w:rsidRDefault="000C4826" w:rsidP="001C23F5">
            <w:pPr>
              <w:pStyle w:val="Bullet2"/>
              <w:rPr>
                <w:rFonts w:ascii="Arial" w:hAnsi="Arial" w:cs="Arial"/>
                <w:sz w:val="22"/>
                <w:szCs w:val="22"/>
              </w:rPr>
            </w:pPr>
            <w:r w:rsidRPr="001C23F5">
              <w:rPr>
                <w:rFonts w:ascii="Arial" w:hAnsi="Arial" w:cs="Arial"/>
                <w:sz w:val="22"/>
                <w:szCs w:val="22"/>
              </w:rPr>
              <w:t xml:space="preserve">Work with the team to use </w:t>
            </w:r>
            <w:r w:rsidR="005E5A75" w:rsidRPr="001C23F5">
              <w:rPr>
                <w:rFonts w:ascii="Arial" w:hAnsi="Arial" w:cs="Arial"/>
                <w:sz w:val="22"/>
                <w:szCs w:val="22"/>
              </w:rPr>
              <w:t>GSENZH</w:t>
            </w:r>
            <w:r w:rsidRPr="001C23F5">
              <w:rPr>
                <w:rFonts w:ascii="Arial" w:hAnsi="Arial" w:cs="Arial"/>
                <w:sz w:val="22"/>
                <w:szCs w:val="22"/>
              </w:rPr>
              <w:t>’s Customer Relationship Management CRM (HubSpot) to maintain effective engagement with key stakeholders by emailing regular mass or tailored email communication. Support the Energy Efficiency Team to ensure an accurate audit trail of all stakeholder engagement and contact/activities are recorded on the CRM</w:t>
            </w:r>
          </w:p>
          <w:p w14:paraId="64220261" w14:textId="77777777" w:rsidR="001C23F5" w:rsidRPr="001C23F5" w:rsidRDefault="001C23F5" w:rsidP="001C23F5">
            <w:pPr>
              <w:pStyle w:val="Bullet2"/>
              <w:rPr>
                <w:rFonts w:ascii="Arial" w:hAnsi="Arial" w:cs="Arial"/>
                <w:sz w:val="22"/>
                <w:szCs w:val="22"/>
              </w:rPr>
            </w:pPr>
            <w:r w:rsidRPr="001C23F5">
              <w:rPr>
                <w:rFonts w:ascii="Arial" w:hAnsi="Arial" w:cs="Arial"/>
                <w:sz w:val="22"/>
                <w:szCs w:val="22"/>
              </w:rPr>
              <w:t xml:space="preserve">Support the diary management of the Local Energy Hub team and act as secretariat for internal and external meetings, including minute </w:t>
            </w:r>
            <w:proofErr w:type="gramStart"/>
            <w:r w:rsidRPr="001C23F5">
              <w:rPr>
                <w:rFonts w:ascii="Arial" w:hAnsi="Arial" w:cs="Arial"/>
                <w:sz w:val="22"/>
                <w:szCs w:val="22"/>
              </w:rPr>
              <w:t>taking;</w:t>
            </w:r>
            <w:proofErr w:type="gramEnd"/>
          </w:p>
          <w:p w14:paraId="003F08EB" w14:textId="77777777" w:rsidR="00674E5C" w:rsidRPr="001C23F5" w:rsidRDefault="00674E5C" w:rsidP="00674E5C">
            <w:pPr>
              <w:pStyle w:val="Bullet2"/>
              <w:rPr>
                <w:rFonts w:ascii="Arial" w:hAnsi="Arial" w:cs="Arial"/>
                <w:sz w:val="22"/>
                <w:szCs w:val="22"/>
              </w:rPr>
            </w:pPr>
            <w:r w:rsidRPr="001C23F5">
              <w:rPr>
                <w:rFonts w:ascii="Arial" w:hAnsi="Arial" w:cs="Arial"/>
                <w:sz w:val="22"/>
                <w:szCs w:val="22"/>
              </w:rPr>
              <w:t>Coordinate local and subregional stakeholder engagement meetings</w:t>
            </w:r>
          </w:p>
          <w:p w14:paraId="078E2D47" w14:textId="77777777" w:rsidR="00674E5C" w:rsidRPr="001C23F5" w:rsidRDefault="00674E5C" w:rsidP="00674E5C">
            <w:pPr>
              <w:pStyle w:val="Bullet2"/>
              <w:rPr>
                <w:rFonts w:ascii="Arial" w:hAnsi="Arial" w:cs="Arial"/>
                <w:sz w:val="22"/>
                <w:szCs w:val="22"/>
              </w:rPr>
            </w:pPr>
            <w:r w:rsidRPr="001C23F5">
              <w:rPr>
                <w:rFonts w:ascii="Arial" w:hAnsi="Arial" w:cs="Arial"/>
                <w:sz w:val="22"/>
                <w:szCs w:val="22"/>
              </w:rPr>
              <w:t>Attend client-facing meetings, prepare, and assist with workshops, roundtable and forum logistics, and lead on the set up and management of online webinars and events</w:t>
            </w:r>
          </w:p>
          <w:p w14:paraId="512E72AB" w14:textId="1A5392EF" w:rsidR="001C23F5" w:rsidRPr="001C23F5" w:rsidRDefault="001C23F5" w:rsidP="001C23F5">
            <w:pPr>
              <w:pStyle w:val="Bullet2"/>
              <w:rPr>
                <w:rFonts w:ascii="Arial" w:hAnsi="Arial" w:cs="Arial"/>
                <w:sz w:val="22"/>
                <w:szCs w:val="22"/>
              </w:rPr>
            </w:pPr>
            <w:r w:rsidRPr="001C23F5">
              <w:rPr>
                <w:rFonts w:ascii="Arial" w:hAnsi="Arial" w:cs="Arial"/>
                <w:sz w:val="22"/>
                <w:szCs w:val="22"/>
              </w:rPr>
              <w:t>Work with the CPCA Communications Advisor to develop communications to stakeholders and respond to stakeholder enquiries</w:t>
            </w:r>
            <w:r w:rsidR="00674E5C">
              <w:rPr>
                <w:rFonts w:ascii="Arial" w:hAnsi="Arial" w:cs="Arial"/>
                <w:sz w:val="22"/>
                <w:szCs w:val="22"/>
              </w:rPr>
              <w:t>,</w:t>
            </w:r>
            <w:r w:rsidR="00674E5C" w:rsidRPr="001C23F5">
              <w:rPr>
                <w:rFonts w:ascii="Arial" w:hAnsi="Arial" w:cs="Arial"/>
                <w:sz w:val="22"/>
                <w:szCs w:val="22"/>
              </w:rPr>
              <w:t xml:space="preserve"> </w:t>
            </w:r>
            <w:r w:rsidR="00674E5C" w:rsidRPr="001C23F5">
              <w:rPr>
                <w:rFonts w:ascii="Arial" w:hAnsi="Arial" w:cs="Arial"/>
                <w:sz w:val="22"/>
                <w:szCs w:val="22"/>
              </w:rPr>
              <w:t>and/or external agencies on the production of marketing materials and social media activity.</w:t>
            </w:r>
          </w:p>
          <w:p w14:paraId="7288AF60" w14:textId="77777777" w:rsidR="001C23F5" w:rsidRPr="001C23F5" w:rsidRDefault="001C23F5" w:rsidP="001C23F5">
            <w:pPr>
              <w:pStyle w:val="Bullet2"/>
              <w:rPr>
                <w:rFonts w:ascii="Arial" w:hAnsi="Arial" w:cs="Arial"/>
                <w:sz w:val="22"/>
                <w:szCs w:val="22"/>
              </w:rPr>
            </w:pPr>
            <w:r w:rsidRPr="001C23F5">
              <w:rPr>
                <w:rFonts w:ascii="Arial" w:hAnsi="Arial" w:cs="Arial"/>
                <w:sz w:val="22"/>
                <w:szCs w:val="22"/>
              </w:rPr>
              <w:t>Provide advice and support to colleagues to improve engagement with stakeholder groups including how our resources could be used to help them better engage with different audiences</w:t>
            </w:r>
          </w:p>
          <w:p w14:paraId="7616AA9B" w14:textId="0C48DF2F" w:rsidR="008652F3" w:rsidRPr="001C23F5" w:rsidRDefault="008652F3" w:rsidP="001C23F5">
            <w:pPr>
              <w:pStyle w:val="Bullet2"/>
              <w:rPr>
                <w:rFonts w:ascii="Arial" w:hAnsi="Arial" w:cs="Arial"/>
                <w:sz w:val="22"/>
                <w:szCs w:val="22"/>
              </w:rPr>
            </w:pPr>
            <w:r w:rsidRPr="001C23F5">
              <w:rPr>
                <w:rFonts w:ascii="Arial" w:hAnsi="Arial" w:cs="Arial"/>
                <w:sz w:val="22"/>
                <w:szCs w:val="22"/>
              </w:rPr>
              <w:t xml:space="preserve">Support the team in the organisation and administration of stakeholder engagement activities to maximum effect, to minimise repetition of meetings and stakeholder fatigue across the hub </w:t>
            </w:r>
            <w:proofErr w:type="gramStart"/>
            <w:r w:rsidRPr="001C23F5">
              <w:rPr>
                <w:rFonts w:ascii="Arial" w:hAnsi="Arial" w:cs="Arial"/>
                <w:sz w:val="22"/>
                <w:szCs w:val="22"/>
              </w:rPr>
              <w:t>geography;</w:t>
            </w:r>
            <w:proofErr w:type="gramEnd"/>
          </w:p>
          <w:p w14:paraId="6C58FB58" w14:textId="605F5B1B" w:rsidR="001C23F5" w:rsidRPr="001C23F5" w:rsidRDefault="001C23F5" w:rsidP="001C23F5">
            <w:pPr>
              <w:pStyle w:val="Bullet2"/>
              <w:rPr>
                <w:rFonts w:ascii="Arial" w:hAnsi="Arial" w:cs="Arial"/>
                <w:sz w:val="22"/>
                <w:szCs w:val="22"/>
              </w:rPr>
            </w:pPr>
            <w:r w:rsidRPr="001C23F5">
              <w:rPr>
                <w:rFonts w:ascii="Arial" w:hAnsi="Arial" w:cs="Arial"/>
                <w:sz w:val="22"/>
                <w:szCs w:val="22"/>
              </w:rPr>
              <w:t xml:space="preserve">Support stakeholders involved in </w:t>
            </w:r>
            <w:r w:rsidR="00674E5C">
              <w:rPr>
                <w:rFonts w:ascii="Arial" w:hAnsi="Arial" w:cs="Arial"/>
                <w:sz w:val="22"/>
                <w:szCs w:val="22"/>
              </w:rPr>
              <w:t>retrofit</w:t>
            </w:r>
            <w:r w:rsidRPr="001C23F5">
              <w:rPr>
                <w:rFonts w:ascii="Arial" w:hAnsi="Arial" w:cs="Arial"/>
                <w:sz w:val="22"/>
                <w:szCs w:val="22"/>
              </w:rPr>
              <w:t xml:space="preserve"> by sharing information and key updates to local authorities, supply chain and other stakeholders</w:t>
            </w:r>
          </w:p>
          <w:p w14:paraId="1E23087D" w14:textId="77777777" w:rsidR="00674E5C" w:rsidRPr="001C23F5" w:rsidRDefault="00674E5C" w:rsidP="00674E5C">
            <w:pPr>
              <w:pStyle w:val="Bullet2"/>
              <w:rPr>
                <w:rFonts w:ascii="Arial" w:hAnsi="Arial" w:cs="Arial"/>
                <w:sz w:val="22"/>
                <w:szCs w:val="22"/>
              </w:rPr>
            </w:pPr>
            <w:r w:rsidRPr="001C23F5">
              <w:rPr>
                <w:rFonts w:ascii="Arial" w:hAnsi="Arial" w:cs="Arial"/>
                <w:sz w:val="22"/>
                <w:szCs w:val="22"/>
              </w:rPr>
              <w:t>Provide briefing and support for meetings with stakeholders and ensure feedback of responses, actions and requests are responded to within agreed timescales</w:t>
            </w:r>
          </w:p>
          <w:p w14:paraId="2CAF562E" w14:textId="77777777" w:rsidR="001C23F5" w:rsidRPr="001C23F5" w:rsidRDefault="001C23F5" w:rsidP="001C23F5">
            <w:pPr>
              <w:pStyle w:val="Bullet2"/>
              <w:rPr>
                <w:rFonts w:ascii="Arial" w:hAnsi="Arial" w:cs="Arial"/>
                <w:sz w:val="22"/>
                <w:szCs w:val="22"/>
              </w:rPr>
            </w:pPr>
            <w:r w:rsidRPr="001C23F5">
              <w:rPr>
                <w:rFonts w:ascii="Arial" w:hAnsi="Arial" w:cs="Arial"/>
                <w:sz w:val="22"/>
                <w:szCs w:val="22"/>
              </w:rPr>
              <w:t>Develop insight and understanding of our external stakeholder needs and individual issues they face.</w:t>
            </w:r>
          </w:p>
          <w:p w14:paraId="15061A86" w14:textId="402E0AB9" w:rsidR="00BE6077" w:rsidRPr="001C23F5" w:rsidRDefault="00BE6077" w:rsidP="001C23F5">
            <w:pPr>
              <w:pStyle w:val="Bullet2"/>
              <w:rPr>
                <w:rFonts w:ascii="Arial" w:hAnsi="Arial" w:cs="Arial"/>
                <w:sz w:val="22"/>
                <w:szCs w:val="22"/>
              </w:rPr>
            </w:pPr>
            <w:r w:rsidRPr="001C23F5">
              <w:rPr>
                <w:rFonts w:ascii="Arial" w:hAnsi="Arial" w:cs="Arial"/>
                <w:sz w:val="22"/>
                <w:szCs w:val="22"/>
              </w:rPr>
              <w:t xml:space="preserve">Develop effective working relationships with experts and colleagues, and working effectively with them to establish credibility and become a trusted advisor </w:t>
            </w:r>
          </w:p>
          <w:p w14:paraId="263432BD" w14:textId="77777777" w:rsidR="00BE6077" w:rsidRPr="001C23F5" w:rsidRDefault="00BE6077" w:rsidP="001C23F5">
            <w:pPr>
              <w:pStyle w:val="Bullet2"/>
              <w:rPr>
                <w:rFonts w:ascii="Arial" w:hAnsi="Arial" w:cs="Arial"/>
                <w:sz w:val="22"/>
                <w:szCs w:val="22"/>
              </w:rPr>
            </w:pPr>
            <w:r w:rsidRPr="001C23F5">
              <w:rPr>
                <w:rFonts w:ascii="Arial" w:hAnsi="Arial" w:cs="Arial"/>
                <w:sz w:val="22"/>
                <w:szCs w:val="22"/>
              </w:rPr>
              <w:t xml:space="preserve">Use stakeholder feedback, </w:t>
            </w:r>
            <w:proofErr w:type="gramStart"/>
            <w:r w:rsidRPr="001C23F5">
              <w:rPr>
                <w:rFonts w:ascii="Arial" w:hAnsi="Arial" w:cs="Arial"/>
                <w:sz w:val="22"/>
                <w:szCs w:val="22"/>
              </w:rPr>
              <w:t>trends</w:t>
            </w:r>
            <w:proofErr w:type="gramEnd"/>
            <w:r w:rsidRPr="001C23F5">
              <w:rPr>
                <w:rFonts w:ascii="Arial" w:hAnsi="Arial" w:cs="Arial"/>
                <w:sz w:val="22"/>
                <w:szCs w:val="22"/>
              </w:rPr>
              <w:t xml:space="preserve"> and data with a strong focus on evaluation and learning to develop insights and drive communication strategies, helping to drive innovation and improvement in the way things are done, to inform strategic plans and service delivery</w:t>
            </w:r>
          </w:p>
          <w:p w14:paraId="5E16E5E9" w14:textId="77777777" w:rsidR="00674E5C" w:rsidRPr="001C23F5" w:rsidRDefault="00674E5C" w:rsidP="00674E5C">
            <w:pPr>
              <w:pStyle w:val="Bullet2"/>
              <w:rPr>
                <w:rFonts w:ascii="Arial" w:hAnsi="Arial" w:cs="Arial"/>
                <w:sz w:val="22"/>
                <w:szCs w:val="22"/>
              </w:rPr>
            </w:pPr>
            <w:r w:rsidRPr="001C23F5">
              <w:rPr>
                <w:rFonts w:ascii="Arial" w:hAnsi="Arial" w:cs="Arial"/>
                <w:sz w:val="22"/>
                <w:szCs w:val="22"/>
              </w:rPr>
              <w:t>Provide stakeholder engagement updates for the project reporting and the Net Zero Hub Board</w:t>
            </w:r>
          </w:p>
          <w:p w14:paraId="5D8127A4" w14:textId="7DF1DE90" w:rsidR="00A622BC" w:rsidRPr="001C23F5" w:rsidRDefault="00BE6077" w:rsidP="001C23F5">
            <w:pPr>
              <w:pStyle w:val="Bullet2"/>
              <w:rPr>
                <w:rFonts w:ascii="Arial" w:hAnsi="Arial" w:cs="Arial"/>
                <w:sz w:val="18"/>
                <w:szCs w:val="22"/>
              </w:rPr>
            </w:pPr>
            <w:r w:rsidRPr="001C23F5">
              <w:rPr>
                <w:rFonts w:ascii="Arial" w:hAnsi="Arial" w:cs="Arial"/>
                <w:sz w:val="22"/>
                <w:szCs w:val="22"/>
              </w:rPr>
              <w:t xml:space="preserve">Undertake any other tasks which are reasonable as directed by the Energy Efficiency Programme Manager or Head of Greater South East </w:t>
            </w:r>
            <w:r w:rsidR="005E5A75" w:rsidRPr="001C23F5">
              <w:rPr>
                <w:rFonts w:ascii="Arial" w:hAnsi="Arial" w:cs="Arial"/>
                <w:sz w:val="22"/>
                <w:szCs w:val="22"/>
              </w:rPr>
              <w:t>Net Zero Hub</w:t>
            </w:r>
            <w:r w:rsidRPr="001C23F5">
              <w:rPr>
                <w:rFonts w:ascii="Arial" w:hAnsi="Arial" w:cs="Arial"/>
                <w:sz w:val="22"/>
                <w:szCs w:val="22"/>
              </w:rPr>
              <w:t>.</w:t>
            </w:r>
          </w:p>
          <w:p w14:paraId="4450108C" w14:textId="755EDABF" w:rsidR="001C23F5" w:rsidRDefault="001C23F5" w:rsidP="00262382">
            <w:pPr>
              <w:pStyle w:val="Bullet2"/>
              <w:numPr>
                <w:ilvl w:val="0"/>
                <w:numId w:val="0"/>
              </w:numPr>
              <w:rPr>
                <w:rFonts w:ascii="Arial" w:hAnsi="Arial" w:cs="Arial"/>
                <w:sz w:val="22"/>
                <w:szCs w:val="22"/>
              </w:rPr>
            </w:pPr>
          </w:p>
          <w:p w14:paraId="52FAC334" w14:textId="258117F1" w:rsidR="00262382" w:rsidRDefault="00262382" w:rsidP="00262382">
            <w:pPr>
              <w:pStyle w:val="Bullet2"/>
              <w:numPr>
                <w:ilvl w:val="0"/>
                <w:numId w:val="0"/>
              </w:numPr>
              <w:rPr>
                <w:rFonts w:ascii="Arial" w:hAnsi="Arial" w:cs="Arial"/>
                <w:sz w:val="22"/>
                <w:szCs w:val="22"/>
              </w:rPr>
            </w:pPr>
          </w:p>
          <w:p w14:paraId="64803E3B" w14:textId="77777777" w:rsidR="00262382" w:rsidRPr="001C23F5" w:rsidRDefault="00262382" w:rsidP="00262382">
            <w:pPr>
              <w:pStyle w:val="Bullet2"/>
              <w:numPr>
                <w:ilvl w:val="0"/>
                <w:numId w:val="0"/>
              </w:numPr>
              <w:rPr>
                <w:rFonts w:ascii="Arial" w:hAnsi="Arial" w:cs="Arial"/>
                <w:sz w:val="18"/>
                <w:szCs w:val="22"/>
              </w:rPr>
            </w:pPr>
          </w:p>
          <w:p w14:paraId="76CD5DC6" w14:textId="77777777" w:rsidR="00674E5C" w:rsidRDefault="00674E5C" w:rsidP="00D54F10">
            <w:pPr>
              <w:pStyle w:val="TableParagraph"/>
              <w:spacing w:before="55"/>
              <w:rPr>
                <w:rFonts w:ascii="Arial" w:hAnsi="Arial" w:cs="Arial"/>
                <w:b/>
              </w:rPr>
            </w:pPr>
          </w:p>
          <w:p w14:paraId="108742E8" w14:textId="15B90A50" w:rsidR="00D54F10" w:rsidRPr="001B2A3A" w:rsidRDefault="00D54F10" w:rsidP="00D54F10">
            <w:pPr>
              <w:pStyle w:val="TableParagraph"/>
              <w:spacing w:before="55"/>
              <w:rPr>
                <w:rFonts w:ascii="Arial" w:hAnsi="Arial" w:cs="Arial"/>
                <w:b/>
              </w:rPr>
            </w:pPr>
            <w:r w:rsidRPr="001B2A3A">
              <w:rPr>
                <w:rFonts w:ascii="Arial" w:hAnsi="Arial" w:cs="Arial"/>
                <w:b/>
              </w:rPr>
              <w:lastRenderedPageBreak/>
              <w:t>Key working relationships</w:t>
            </w:r>
          </w:p>
          <w:p w14:paraId="301E676B" w14:textId="3A8D8964" w:rsidR="00D54F10" w:rsidRPr="001C23F5" w:rsidRDefault="00D54F10" w:rsidP="001C23F5">
            <w:pPr>
              <w:pStyle w:val="Bullet2"/>
              <w:rPr>
                <w:rFonts w:ascii="Arial" w:hAnsi="Arial" w:cs="Arial"/>
                <w:b/>
                <w:sz w:val="22"/>
                <w:szCs w:val="22"/>
              </w:rPr>
            </w:pPr>
            <w:r w:rsidRPr="001C23F5">
              <w:rPr>
                <w:rFonts w:ascii="Arial" w:hAnsi="Arial" w:cs="Arial"/>
                <w:sz w:val="22"/>
                <w:szCs w:val="22"/>
              </w:rPr>
              <w:t>Council partners and partnerships</w:t>
            </w:r>
          </w:p>
          <w:p w14:paraId="62DCA31C" w14:textId="3A0B45F2" w:rsidR="00BF38A1" w:rsidRPr="001C23F5" w:rsidRDefault="00BF38A1" w:rsidP="001C23F5">
            <w:pPr>
              <w:pStyle w:val="Bullet2"/>
              <w:rPr>
                <w:rFonts w:ascii="Arial" w:hAnsi="Arial" w:cs="Arial"/>
                <w:b/>
                <w:sz w:val="22"/>
                <w:szCs w:val="22"/>
              </w:rPr>
            </w:pPr>
            <w:r w:rsidRPr="001C23F5">
              <w:rPr>
                <w:rFonts w:ascii="Arial" w:hAnsi="Arial" w:cs="Arial"/>
                <w:sz w:val="22"/>
                <w:szCs w:val="22"/>
              </w:rPr>
              <w:t>Business support and network organisations</w:t>
            </w:r>
          </w:p>
          <w:p w14:paraId="5D872409" w14:textId="1D5F6110" w:rsidR="00F865F8" w:rsidRPr="001C23F5" w:rsidRDefault="00F865F8" w:rsidP="001C23F5">
            <w:pPr>
              <w:pStyle w:val="Bullet2"/>
              <w:rPr>
                <w:rFonts w:ascii="Arial" w:hAnsi="Arial" w:cs="Arial"/>
                <w:b/>
                <w:sz w:val="22"/>
                <w:szCs w:val="22"/>
              </w:rPr>
            </w:pPr>
            <w:r w:rsidRPr="001C23F5">
              <w:rPr>
                <w:rFonts w:ascii="Arial" w:hAnsi="Arial" w:cs="Arial"/>
                <w:sz w:val="22"/>
                <w:szCs w:val="22"/>
              </w:rPr>
              <w:t>PAS 2030 scheme providers, PAS2035 accreditation bodies</w:t>
            </w:r>
          </w:p>
          <w:p w14:paraId="6F1B6C77" w14:textId="5AD75FD9" w:rsidR="00F865F8" w:rsidRPr="001C23F5" w:rsidRDefault="00F865F8" w:rsidP="001C23F5">
            <w:pPr>
              <w:pStyle w:val="Bullet2"/>
              <w:rPr>
                <w:rFonts w:ascii="Arial" w:hAnsi="Arial" w:cs="Arial"/>
                <w:b/>
                <w:sz w:val="22"/>
                <w:szCs w:val="22"/>
              </w:rPr>
            </w:pPr>
            <w:r w:rsidRPr="001C23F5">
              <w:rPr>
                <w:rFonts w:ascii="Arial" w:hAnsi="Arial" w:cs="Arial"/>
                <w:sz w:val="22"/>
                <w:szCs w:val="22"/>
              </w:rPr>
              <w:t>Installers, retrofit role</w:t>
            </w:r>
            <w:r w:rsidR="00B737AA" w:rsidRPr="001C23F5">
              <w:rPr>
                <w:rFonts w:ascii="Arial" w:hAnsi="Arial" w:cs="Arial"/>
                <w:sz w:val="22"/>
                <w:szCs w:val="22"/>
              </w:rPr>
              <w:t xml:space="preserve">s, </w:t>
            </w:r>
            <w:r w:rsidR="008C5DD2" w:rsidRPr="001C23F5">
              <w:rPr>
                <w:rFonts w:ascii="Arial" w:hAnsi="Arial" w:cs="Arial"/>
                <w:sz w:val="22"/>
                <w:szCs w:val="22"/>
              </w:rPr>
              <w:t>manufacturers.</w:t>
            </w:r>
            <w:r w:rsidR="00B737AA" w:rsidRPr="001C23F5">
              <w:rPr>
                <w:rFonts w:ascii="Arial" w:hAnsi="Arial" w:cs="Arial"/>
                <w:sz w:val="22"/>
                <w:szCs w:val="22"/>
              </w:rPr>
              <w:t xml:space="preserve"> </w:t>
            </w:r>
          </w:p>
          <w:p w14:paraId="19724300" w14:textId="77777777" w:rsidR="00D54F10" w:rsidRPr="001C23F5" w:rsidRDefault="00D54F10" w:rsidP="001C23F5">
            <w:pPr>
              <w:pStyle w:val="Bullet2"/>
              <w:rPr>
                <w:rFonts w:ascii="Arial" w:hAnsi="Arial" w:cs="Arial"/>
                <w:sz w:val="22"/>
                <w:szCs w:val="22"/>
              </w:rPr>
            </w:pPr>
            <w:r w:rsidRPr="001C23F5">
              <w:rPr>
                <w:rFonts w:ascii="Arial" w:hAnsi="Arial" w:cs="Arial"/>
                <w:sz w:val="22"/>
                <w:szCs w:val="22"/>
              </w:rPr>
              <w:t>Other Members of the Combined Authority</w:t>
            </w:r>
          </w:p>
          <w:p w14:paraId="4F810348" w14:textId="77777777" w:rsidR="00D54F10" w:rsidRPr="001C23F5" w:rsidRDefault="00D54F10" w:rsidP="001C23F5">
            <w:pPr>
              <w:pStyle w:val="Bullet2"/>
              <w:rPr>
                <w:rFonts w:ascii="Arial" w:hAnsi="Arial" w:cs="Arial"/>
                <w:sz w:val="22"/>
                <w:szCs w:val="22"/>
              </w:rPr>
            </w:pPr>
            <w:r w:rsidRPr="001C23F5">
              <w:rPr>
                <w:rFonts w:ascii="Arial" w:hAnsi="Arial" w:cs="Arial"/>
                <w:sz w:val="22"/>
                <w:szCs w:val="22"/>
              </w:rPr>
              <w:t>Senior Officers and Members of the Constituent Bodies</w:t>
            </w:r>
          </w:p>
          <w:p w14:paraId="2367C869" w14:textId="77777777" w:rsidR="00D54F10" w:rsidRPr="001C23F5" w:rsidRDefault="00D54F10" w:rsidP="001C23F5">
            <w:pPr>
              <w:pStyle w:val="Bullet2"/>
              <w:rPr>
                <w:rFonts w:ascii="Arial" w:hAnsi="Arial" w:cs="Arial"/>
                <w:sz w:val="22"/>
                <w:szCs w:val="22"/>
              </w:rPr>
            </w:pPr>
            <w:r w:rsidRPr="001C23F5">
              <w:rPr>
                <w:rFonts w:ascii="Arial" w:hAnsi="Arial" w:cs="Arial"/>
                <w:sz w:val="22"/>
                <w:szCs w:val="22"/>
              </w:rPr>
              <w:t>LEP, Council and other stakeholders in the Greater South East Hub area</w:t>
            </w:r>
          </w:p>
          <w:p w14:paraId="2629113E" w14:textId="4B6D33AA" w:rsidR="00D54F10" w:rsidRPr="001B2A3A" w:rsidRDefault="00D54F10" w:rsidP="00D54F10">
            <w:pPr>
              <w:pStyle w:val="ListParagraph"/>
              <w:autoSpaceDE w:val="0"/>
              <w:autoSpaceDN w:val="0"/>
              <w:adjustRightInd w:val="0"/>
              <w:spacing w:line="276" w:lineRule="auto"/>
              <w:ind w:left="360"/>
              <w:contextualSpacing/>
              <w:rPr>
                <w:rFonts w:ascii="Arial" w:eastAsia="Times New Roman" w:hAnsi="Arial" w:cs="Arial"/>
              </w:rPr>
            </w:pP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9"/>
            </w:tblGrid>
            <w:tr w:rsidR="009D35A7" w:rsidRPr="001B2A3A" w14:paraId="0AAD58A0" w14:textId="77777777" w:rsidTr="009D35A7">
              <w:trPr>
                <w:trHeight w:val="522"/>
              </w:trPr>
              <w:tc>
                <w:tcPr>
                  <w:tcW w:w="9749" w:type="dxa"/>
                  <w:tcBorders>
                    <w:top w:val="single" w:sz="2" w:space="0" w:color="000000"/>
                    <w:left w:val="single" w:sz="2" w:space="0" w:color="000000"/>
                    <w:bottom w:val="single" w:sz="2" w:space="0" w:color="000000"/>
                    <w:right w:val="single" w:sz="2" w:space="0" w:color="000000"/>
                  </w:tcBorders>
                  <w:shd w:val="clear" w:color="auto" w:fill="C5E0B3" w:themeFill="accent6" w:themeFillTint="66"/>
                  <w:hideMark/>
                </w:tcPr>
                <w:p w14:paraId="4D6DDC68" w14:textId="77777777" w:rsidR="009D35A7" w:rsidRPr="001B2A3A" w:rsidRDefault="009D35A7" w:rsidP="009D35A7">
                  <w:pPr>
                    <w:pStyle w:val="TableParagraph"/>
                    <w:spacing w:before="115" w:line="276" w:lineRule="auto"/>
                    <w:ind w:left="55"/>
                    <w:rPr>
                      <w:rFonts w:ascii="Arial" w:hAnsi="Arial" w:cs="Arial"/>
                      <w:b/>
                      <w:lang w:eastAsia="ja-JP"/>
                    </w:rPr>
                  </w:pPr>
                  <w:r w:rsidRPr="001B2A3A">
                    <w:rPr>
                      <w:rFonts w:ascii="Arial" w:hAnsi="Arial" w:cs="Arial"/>
                      <w:b/>
                      <w:color w:val="FFFFFF"/>
                      <w:lang w:eastAsia="ja-JP"/>
                    </w:rPr>
                    <w:t>Person Specification</w:t>
                  </w:r>
                </w:p>
              </w:tc>
            </w:tr>
            <w:tr w:rsidR="009D35A7" w:rsidRPr="001B2A3A" w14:paraId="33C2276B" w14:textId="77777777" w:rsidTr="009D35A7">
              <w:trPr>
                <w:trHeight w:val="1304"/>
              </w:trPr>
              <w:tc>
                <w:tcPr>
                  <w:tcW w:w="974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72DB99C" w14:textId="77777777" w:rsidR="009D35A7" w:rsidRPr="001B2A3A" w:rsidRDefault="009D35A7" w:rsidP="009D35A7">
                  <w:pPr>
                    <w:pStyle w:val="TableParagraph"/>
                    <w:spacing w:before="55" w:line="276" w:lineRule="auto"/>
                    <w:ind w:left="55"/>
                    <w:rPr>
                      <w:rFonts w:ascii="Arial" w:hAnsi="Arial" w:cs="Arial"/>
                      <w:b/>
                      <w:lang w:eastAsia="ja-JP"/>
                    </w:rPr>
                  </w:pPr>
                  <w:r w:rsidRPr="001B2A3A">
                    <w:rPr>
                      <w:rFonts w:ascii="Arial" w:hAnsi="Arial" w:cs="Arial"/>
                      <w:b/>
                      <w:lang w:eastAsia="ja-JP"/>
                    </w:rPr>
                    <w:t>KNOWLEDGE &amp; EXPERIENCE</w:t>
                  </w:r>
                </w:p>
                <w:p w14:paraId="41FB6232" w14:textId="14F52A6C" w:rsidR="0013636A" w:rsidRDefault="009D35A7" w:rsidP="00BA7C6D">
                  <w:pPr>
                    <w:rPr>
                      <w:rFonts w:cs="Arial"/>
                      <w:u w:val="single"/>
                      <w:lang w:eastAsia="ja-JP"/>
                    </w:rPr>
                  </w:pPr>
                  <w:r w:rsidRPr="001B2A3A">
                    <w:t xml:space="preserve"> </w:t>
                  </w:r>
                  <w:r w:rsidR="0013636A" w:rsidRPr="001B2A3A">
                    <w:rPr>
                      <w:rFonts w:cs="Arial"/>
                      <w:u w:val="single"/>
                      <w:lang w:eastAsia="ja-JP"/>
                    </w:rPr>
                    <w:t>Essential</w:t>
                  </w:r>
                </w:p>
                <w:p w14:paraId="1C693BA4" w14:textId="58BD30E4" w:rsidR="00BE6077" w:rsidRPr="00E5039E" w:rsidRDefault="003B110B" w:rsidP="00BE6077">
                  <w:pPr>
                    <w:pStyle w:val="ListParagraph"/>
                    <w:numPr>
                      <w:ilvl w:val="0"/>
                      <w:numId w:val="10"/>
                    </w:numPr>
                    <w:rPr>
                      <w:rFonts w:ascii="Arial" w:hAnsi="Arial" w:cs="Arial"/>
                      <w:sz w:val="22"/>
                      <w:szCs w:val="22"/>
                      <w:u w:val="single"/>
                      <w:lang w:eastAsia="ja-JP"/>
                    </w:rPr>
                  </w:pPr>
                  <w:r>
                    <w:rPr>
                      <w:rFonts w:ascii="Arial" w:hAnsi="Arial" w:cs="Arial"/>
                      <w:sz w:val="22"/>
                      <w:szCs w:val="22"/>
                    </w:rPr>
                    <w:t xml:space="preserve">Experience of </w:t>
                  </w:r>
                  <w:r w:rsidR="00036B91">
                    <w:rPr>
                      <w:rFonts w:ascii="Arial" w:hAnsi="Arial" w:cs="Arial"/>
                      <w:sz w:val="22"/>
                      <w:szCs w:val="22"/>
                    </w:rPr>
                    <w:t>providing support services to teams in an administr</w:t>
                  </w:r>
                  <w:r w:rsidR="0012604F">
                    <w:rPr>
                      <w:rFonts w:ascii="Arial" w:hAnsi="Arial" w:cs="Arial"/>
                      <w:sz w:val="22"/>
                      <w:szCs w:val="22"/>
                    </w:rPr>
                    <w:t>a</w:t>
                  </w:r>
                  <w:r w:rsidR="00036B91">
                    <w:rPr>
                      <w:rFonts w:ascii="Arial" w:hAnsi="Arial" w:cs="Arial"/>
                      <w:sz w:val="22"/>
                      <w:szCs w:val="22"/>
                    </w:rPr>
                    <w:t>tive</w:t>
                  </w:r>
                  <w:r w:rsidR="004D585D">
                    <w:rPr>
                      <w:rFonts w:ascii="Arial" w:hAnsi="Arial" w:cs="Arial"/>
                      <w:sz w:val="22"/>
                      <w:szCs w:val="22"/>
                    </w:rPr>
                    <w:t xml:space="preserve"> and/or communications role</w:t>
                  </w:r>
                </w:p>
                <w:p w14:paraId="6F0D8285" w14:textId="0373B2DB" w:rsidR="00BE6077" w:rsidRPr="00E5039E" w:rsidRDefault="00BE6077" w:rsidP="00BE6077">
                  <w:pPr>
                    <w:pStyle w:val="ListParagraph"/>
                    <w:numPr>
                      <w:ilvl w:val="0"/>
                      <w:numId w:val="10"/>
                    </w:numPr>
                    <w:rPr>
                      <w:rFonts w:ascii="Arial" w:hAnsi="Arial" w:cs="Arial"/>
                      <w:sz w:val="22"/>
                      <w:szCs w:val="22"/>
                      <w:u w:val="single"/>
                      <w:lang w:eastAsia="ja-JP"/>
                    </w:rPr>
                  </w:pPr>
                  <w:r w:rsidRPr="00E5039E">
                    <w:rPr>
                      <w:rFonts w:ascii="Arial" w:hAnsi="Arial" w:cs="Arial"/>
                      <w:sz w:val="22"/>
                      <w:szCs w:val="22"/>
                    </w:rPr>
                    <w:t xml:space="preserve">Experience in stakeholder engagement </w:t>
                  </w:r>
                  <w:r w:rsidR="00262382" w:rsidRPr="00E5039E">
                    <w:rPr>
                      <w:rFonts w:ascii="Arial" w:hAnsi="Arial" w:cs="Arial"/>
                      <w:sz w:val="22"/>
                      <w:szCs w:val="22"/>
                    </w:rPr>
                    <w:t>in relation to project/programme delivery</w:t>
                  </w:r>
                </w:p>
                <w:p w14:paraId="756350A0" w14:textId="77777777" w:rsidR="003B110B" w:rsidRPr="00E5039E" w:rsidRDefault="003B110B" w:rsidP="003B110B">
                  <w:pPr>
                    <w:pStyle w:val="ListParagraph"/>
                    <w:numPr>
                      <w:ilvl w:val="0"/>
                      <w:numId w:val="10"/>
                    </w:numPr>
                    <w:rPr>
                      <w:rFonts w:ascii="Arial" w:hAnsi="Arial" w:cs="Arial"/>
                      <w:sz w:val="22"/>
                      <w:szCs w:val="22"/>
                    </w:rPr>
                  </w:pPr>
                  <w:r w:rsidRPr="00E5039E">
                    <w:rPr>
                      <w:rFonts w:ascii="Arial" w:hAnsi="Arial" w:cs="Arial"/>
                      <w:sz w:val="22"/>
                      <w:szCs w:val="22"/>
                    </w:rPr>
                    <w:t>Experience of using CRM systems for client management</w:t>
                  </w:r>
                  <w:r>
                    <w:rPr>
                      <w:rFonts w:ascii="Arial" w:hAnsi="Arial" w:cs="Arial"/>
                      <w:sz w:val="22"/>
                      <w:szCs w:val="22"/>
                    </w:rPr>
                    <w:t xml:space="preserve"> and communications</w:t>
                  </w:r>
                </w:p>
                <w:p w14:paraId="66A5DA72" w14:textId="10D68CD3" w:rsidR="00E5039E" w:rsidRDefault="00E5039E" w:rsidP="0034103B">
                  <w:pPr>
                    <w:pStyle w:val="ListParagraph"/>
                    <w:numPr>
                      <w:ilvl w:val="0"/>
                      <w:numId w:val="10"/>
                    </w:numPr>
                    <w:rPr>
                      <w:rFonts w:ascii="Arial" w:hAnsi="Arial" w:cs="Arial"/>
                      <w:sz w:val="22"/>
                      <w:szCs w:val="22"/>
                    </w:rPr>
                  </w:pPr>
                  <w:r>
                    <w:rPr>
                      <w:rFonts w:ascii="Arial" w:hAnsi="Arial" w:cs="Arial"/>
                      <w:sz w:val="22"/>
                      <w:szCs w:val="22"/>
                    </w:rPr>
                    <w:t>Experience of relationship management and stakeholder collaboration</w:t>
                  </w:r>
                </w:p>
                <w:p w14:paraId="5F9D53F0" w14:textId="77777777" w:rsidR="0034103B" w:rsidRPr="00E5039E" w:rsidRDefault="0034103B" w:rsidP="0034103B">
                  <w:pPr>
                    <w:pStyle w:val="ListParagraph"/>
                    <w:numPr>
                      <w:ilvl w:val="0"/>
                      <w:numId w:val="10"/>
                    </w:numPr>
                    <w:rPr>
                      <w:rFonts w:ascii="Arial" w:hAnsi="Arial" w:cs="Arial"/>
                      <w:sz w:val="22"/>
                      <w:szCs w:val="22"/>
                      <w:u w:val="single"/>
                      <w:lang w:eastAsia="ja-JP"/>
                    </w:rPr>
                  </w:pPr>
                  <w:r w:rsidRPr="00E5039E">
                    <w:rPr>
                      <w:rFonts w:ascii="Arial" w:hAnsi="Arial" w:cs="Arial"/>
                      <w:sz w:val="22"/>
                      <w:szCs w:val="22"/>
                    </w:rPr>
                    <w:t>A good understanding of the public sector</w:t>
                  </w:r>
                </w:p>
                <w:p w14:paraId="52B0637D" w14:textId="77777777" w:rsidR="00BE6077" w:rsidRPr="00E5039E" w:rsidRDefault="00BE6077" w:rsidP="0034103B">
                  <w:pPr>
                    <w:rPr>
                      <w:rFonts w:cs="Arial"/>
                      <w:szCs w:val="22"/>
                      <w:shd w:val="clear" w:color="auto" w:fill="FFFFFF"/>
                    </w:rPr>
                  </w:pPr>
                </w:p>
                <w:p w14:paraId="0EBE6F92" w14:textId="0C21C438" w:rsidR="0013636A" w:rsidRPr="00E5039E" w:rsidRDefault="00BE6077" w:rsidP="00BE6077">
                  <w:pPr>
                    <w:spacing w:line="276" w:lineRule="auto"/>
                    <w:contextualSpacing/>
                    <w:rPr>
                      <w:rFonts w:cs="Arial"/>
                      <w:szCs w:val="22"/>
                      <w:u w:val="single"/>
                    </w:rPr>
                  </w:pPr>
                  <w:r w:rsidRPr="00E5039E">
                    <w:rPr>
                      <w:rFonts w:cs="Arial"/>
                      <w:szCs w:val="22"/>
                      <w:u w:val="single"/>
                    </w:rPr>
                    <w:t xml:space="preserve"> </w:t>
                  </w:r>
                  <w:r w:rsidR="008C5DD2" w:rsidRPr="00E5039E">
                    <w:rPr>
                      <w:rFonts w:cs="Arial"/>
                      <w:szCs w:val="22"/>
                      <w:u w:val="single"/>
                    </w:rPr>
                    <w:t>Desirable</w:t>
                  </w:r>
                </w:p>
                <w:p w14:paraId="1F5D251F" w14:textId="11E527D6" w:rsidR="0034103B" w:rsidRPr="00E5039E" w:rsidRDefault="0034103B" w:rsidP="00BE6077">
                  <w:pPr>
                    <w:pStyle w:val="ListParagraph"/>
                    <w:numPr>
                      <w:ilvl w:val="0"/>
                      <w:numId w:val="6"/>
                    </w:numPr>
                    <w:autoSpaceDE w:val="0"/>
                    <w:autoSpaceDN w:val="0"/>
                    <w:adjustRightInd w:val="0"/>
                    <w:rPr>
                      <w:rFonts w:ascii="Arial" w:hAnsi="Arial" w:cs="Arial"/>
                      <w:sz w:val="22"/>
                      <w:szCs w:val="22"/>
                      <w:u w:val="single"/>
                      <w:lang w:eastAsia="en-GB" w:bidi="en-GB"/>
                    </w:rPr>
                  </w:pPr>
                  <w:r w:rsidRPr="00E5039E">
                    <w:rPr>
                      <w:rFonts w:ascii="Arial" w:hAnsi="Arial" w:cs="Arial"/>
                      <w:sz w:val="22"/>
                      <w:szCs w:val="22"/>
                    </w:rPr>
                    <w:t>Experience of using CRM systems for marketing campaigns</w:t>
                  </w:r>
                </w:p>
                <w:p w14:paraId="472640FA" w14:textId="77777777" w:rsidR="003B110B" w:rsidRPr="003B110B" w:rsidRDefault="003B110B" w:rsidP="00E5039E">
                  <w:pPr>
                    <w:pStyle w:val="ListParagraph"/>
                    <w:numPr>
                      <w:ilvl w:val="0"/>
                      <w:numId w:val="6"/>
                    </w:numPr>
                    <w:autoSpaceDE w:val="0"/>
                    <w:autoSpaceDN w:val="0"/>
                    <w:adjustRightInd w:val="0"/>
                    <w:rPr>
                      <w:u w:val="single"/>
                      <w:lang w:eastAsia="en-GB" w:bidi="en-GB"/>
                    </w:rPr>
                  </w:pPr>
                  <w:r w:rsidRPr="00E5039E">
                    <w:rPr>
                      <w:rFonts w:ascii="Arial" w:hAnsi="Arial" w:cs="Arial"/>
                      <w:sz w:val="22"/>
                      <w:szCs w:val="22"/>
                    </w:rPr>
                    <w:t xml:space="preserve">Experience of project management </w:t>
                  </w:r>
                </w:p>
                <w:p w14:paraId="0684E263" w14:textId="332FADAB" w:rsidR="00E5039E" w:rsidRPr="00E5039E" w:rsidRDefault="00E5039E" w:rsidP="00E5039E">
                  <w:pPr>
                    <w:pStyle w:val="ListParagraph"/>
                    <w:numPr>
                      <w:ilvl w:val="0"/>
                      <w:numId w:val="6"/>
                    </w:numPr>
                    <w:autoSpaceDE w:val="0"/>
                    <w:autoSpaceDN w:val="0"/>
                    <w:adjustRightInd w:val="0"/>
                    <w:rPr>
                      <w:u w:val="single"/>
                      <w:lang w:eastAsia="en-GB" w:bidi="en-GB"/>
                    </w:rPr>
                  </w:pPr>
                  <w:r>
                    <w:rPr>
                      <w:rFonts w:ascii="Arial" w:hAnsi="Arial" w:cs="Arial"/>
                      <w:sz w:val="22"/>
                      <w:szCs w:val="22"/>
                    </w:rPr>
                    <w:t>Knowledge of domestic retrofit/energy saving</w:t>
                  </w:r>
                </w:p>
                <w:p w14:paraId="5688A925" w14:textId="77777777" w:rsidR="00E5039E" w:rsidRPr="00E5039E" w:rsidRDefault="00E5039E" w:rsidP="00E5039E">
                  <w:pPr>
                    <w:pStyle w:val="ListParagraph"/>
                    <w:numPr>
                      <w:ilvl w:val="0"/>
                      <w:numId w:val="6"/>
                    </w:numPr>
                    <w:autoSpaceDE w:val="0"/>
                    <w:autoSpaceDN w:val="0"/>
                    <w:adjustRightInd w:val="0"/>
                    <w:rPr>
                      <w:u w:val="single"/>
                      <w:lang w:eastAsia="en-GB" w:bidi="en-GB"/>
                    </w:rPr>
                  </w:pPr>
                  <w:r>
                    <w:rPr>
                      <w:rFonts w:ascii="Arial" w:hAnsi="Arial" w:cs="Arial"/>
                      <w:sz w:val="22"/>
                      <w:szCs w:val="22"/>
                    </w:rPr>
                    <w:t xml:space="preserve">A genuine interest in energy and/or sustainability </w:t>
                  </w:r>
                </w:p>
                <w:p w14:paraId="23920478" w14:textId="50CF7191" w:rsidR="0034103B" w:rsidRPr="0034103B" w:rsidRDefault="0034103B" w:rsidP="00BC62E8">
                  <w:pPr>
                    <w:pStyle w:val="ListParagraph"/>
                    <w:autoSpaceDE w:val="0"/>
                    <w:autoSpaceDN w:val="0"/>
                    <w:adjustRightInd w:val="0"/>
                    <w:rPr>
                      <w:u w:val="single"/>
                      <w:lang w:eastAsia="en-GB" w:bidi="en-GB"/>
                    </w:rPr>
                  </w:pPr>
                </w:p>
              </w:tc>
            </w:tr>
            <w:tr w:rsidR="009D35A7" w:rsidRPr="001B2A3A" w14:paraId="69549DF6" w14:textId="77777777" w:rsidTr="009D35A7">
              <w:trPr>
                <w:trHeight w:val="3185"/>
              </w:trPr>
              <w:tc>
                <w:tcPr>
                  <w:tcW w:w="974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D885DAA" w14:textId="5F66DD0B" w:rsidR="009D35A7" w:rsidRPr="001B2A3A" w:rsidRDefault="009D35A7" w:rsidP="00BA7C6D">
                  <w:pPr>
                    <w:pStyle w:val="TableParagraph"/>
                    <w:spacing w:before="55" w:line="276" w:lineRule="auto"/>
                    <w:ind w:left="55"/>
                    <w:rPr>
                      <w:rFonts w:ascii="Arial" w:hAnsi="Arial" w:cs="Arial"/>
                      <w:b/>
                      <w:lang w:eastAsia="ja-JP"/>
                    </w:rPr>
                  </w:pPr>
                  <w:r w:rsidRPr="001B2A3A">
                    <w:rPr>
                      <w:rFonts w:ascii="Arial" w:hAnsi="Arial" w:cs="Arial"/>
                      <w:b/>
                      <w:lang w:eastAsia="ja-JP"/>
                    </w:rPr>
                    <w:t>SKILLS &amp; ABILITIES</w:t>
                  </w:r>
                </w:p>
                <w:p w14:paraId="037E26B7" w14:textId="0CD2B71D" w:rsidR="009D35A7" w:rsidRDefault="009D35A7" w:rsidP="009D35A7">
                  <w:pPr>
                    <w:pStyle w:val="TableParagraph"/>
                    <w:spacing w:before="55" w:line="276" w:lineRule="auto"/>
                    <w:ind w:left="55"/>
                    <w:rPr>
                      <w:rFonts w:ascii="Arial" w:hAnsi="Arial" w:cs="Arial"/>
                      <w:u w:val="single"/>
                      <w:lang w:eastAsia="ja-JP"/>
                    </w:rPr>
                  </w:pPr>
                  <w:r w:rsidRPr="001B2A3A">
                    <w:rPr>
                      <w:rFonts w:ascii="Arial" w:hAnsi="Arial" w:cs="Arial"/>
                      <w:u w:val="single"/>
                      <w:lang w:eastAsia="ja-JP"/>
                    </w:rPr>
                    <w:t xml:space="preserve">Essential </w:t>
                  </w:r>
                </w:p>
                <w:p w14:paraId="0AC79B65" w14:textId="500D8FE0" w:rsidR="00E5039E" w:rsidRPr="00965B54" w:rsidRDefault="00965B54" w:rsidP="00B823A2">
                  <w:pPr>
                    <w:pStyle w:val="TableParagraph"/>
                    <w:numPr>
                      <w:ilvl w:val="0"/>
                      <w:numId w:val="12"/>
                    </w:numPr>
                    <w:spacing w:before="55" w:line="276" w:lineRule="auto"/>
                    <w:rPr>
                      <w:rFonts w:ascii="Arial" w:hAnsi="Arial" w:cs="Arial"/>
                      <w:u w:val="single"/>
                      <w:lang w:eastAsia="ja-JP"/>
                    </w:rPr>
                  </w:pPr>
                  <w:r>
                    <w:rPr>
                      <w:rFonts w:ascii="Arial" w:hAnsi="Arial" w:cs="Arial"/>
                    </w:rPr>
                    <w:t>A proven a</w:t>
                  </w:r>
                  <w:r w:rsidR="00BC62E8" w:rsidRPr="00BC62E8">
                    <w:rPr>
                      <w:rFonts w:ascii="Arial" w:hAnsi="Arial" w:cs="Arial"/>
                    </w:rPr>
                    <w:t>bility to effectively communicate with people at all levels in all mediums.</w:t>
                  </w:r>
                </w:p>
                <w:p w14:paraId="2FE49703" w14:textId="24B5865C" w:rsidR="00965B54" w:rsidRPr="00BC62E8" w:rsidRDefault="00965B54" w:rsidP="00B823A2">
                  <w:pPr>
                    <w:pStyle w:val="TableParagraph"/>
                    <w:numPr>
                      <w:ilvl w:val="0"/>
                      <w:numId w:val="12"/>
                    </w:numPr>
                    <w:spacing w:before="55" w:line="276" w:lineRule="auto"/>
                    <w:rPr>
                      <w:rFonts w:ascii="Arial" w:hAnsi="Arial" w:cs="Arial"/>
                      <w:u w:val="single"/>
                      <w:lang w:eastAsia="ja-JP"/>
                    </w:rPr>
                  </w:pPr>
                  <w:r>
                    <w:rPr>
                      <w:rFonts w:ascii="Arial" w:hAnsi="Arial" w:cs="Arial"/>
                    </w:rPr>
                    <w:t xml:space="preserve">Highly organised, with the ability to coordinate multiple workstreams and </w:t>
                  </w:r>
                  <w:r w:rsidR="00B823A2">
                    <w:rPr>
                      <w:rFonts w:ascii="Arial" w:hAnsi="Arial" w:cs="Arial"/>
                    </w:rPr>
                    <w:t>provide progress reports/analytics in short timescales</w:t>
                  </w:r>
                </w:p>
                <w:p w14:paraId="2588BDCC" w14:textId="79C7BA9A" w:rsidR="0060519C" w:rsidRPr="0060519C" w:rsidRDefault="0060519C" w:rsidP="00B823A2">
                  <w:pPr>
                    <w:pStyle w:val="TableParagraph"/>
                    <w:numPr>
                      <w:ilvl w:val="0"/>
                      <w:numId w:val="12"/>
                    </w:numPr>
                    <w:spacing w:before="55" w:line="276" w:lineRule="auto"/>
                    <w:rPr>
                      <w:rFonts w:ascii="Arial" w:hAnsi="Arial" w:cs="Arial"/>
                      <w:lang w:eastAsia="ja-JP"/>
                    </w:rPr>
                  </w:pPr>
                  <w:r>
                    <w:rPr>
                      <w:rFonts w:ascii="Arial" w:hAnsi="Arial" w:cs="Arial"/>
                      <w:lang w:eastAsia="ja-JP"/>
                    </w:rPr>
                    <w:t xml:space="preserve">A proven effective team member, working collaboratively with the wider Hub team and external stakeholder/contractors to coordinate effective communications, </w:t>
                  </w:r>
                  <w:proofErr w:type="gramStart"/>
                  <w:r>
                    <w:rPr>
                      <w:rFonts w:ascii="Arial" w:hAnsi="Arial" w:cs="Arial"/>
                      <w:lang w:eastAsia="ja-JP"/>
                    </w:rPr>
                    <w:t>marketing</w:t>
                  </w:r>
                  <w:proofErr w:type="gramEnd"/>
                  <w:r>
                    <w:rPr>
                      <w:rFonts w:ascii="Arial" w:hAnsi="Arial" w:cs="Arial"/>
                      <w:lang w:eastAsia="ja-JP"/>
                    </w:rPr>
                    <w:t xml:space="preserve"> and promotional activities</w:t>
                  </w:r>
                </w:p>
                <w:p w14:paraId="2B9A94AC" w14:textId="24D17B6D" w:rsidR="0060519C" w:rsidRPr="003B110B" w:rsidRDefault="003B110B" w:rsidP="00B823A2">
                  <w:pPr>
                    <w:pStyle w:val="TableParagraph"/>
                    <w:numPr>
                      <w:ilvl w:val="0"/>
                      <w:numId w:val="12"/>
                    </w:numPr>
                    <w:spacing w:before="55" w:line="276" w:lineRule="auto"/>
                    <w:rPr>
                      <w:rFonts w:ascii="Arial" w:hAnsi="Arial" w:cs="Arial"/>
                      <w:u w:val="single"/>
                      <w:lang w:eastAsia="ja-JP"/>
                    </w:rPr>
                  </w:pPr>
                  <w:r w:rsidRPr="0060519C">
                    <w:rPr>
                      <w:rFonts w:ascii="Arial" w:hAnsi="Arial" w:cs="Arial"/>
                    </w:rPr>
                    <w:t xml:space="preserve">Self-motivated, </w:t>
                  </w:r>
                  <w:proofErr w:type="gramStart"/>
                  <w:r w:rsidRPr="0060519C">
                    <w:rPr>
                      <w:rFonts w:ascii="Arial" w:hAnsi="Arial" w:cs="Arial"/>
                    </w:rPr>
                    <w:t>conscientious</w:t>
                  </w:r>
                  <w:proofErr w:type="gramEnd"/>
                  <w:r w:rsidRPr="0060519C">
                    <w:rPr>
                      <w:rFonts w:ascii="Arial" w:hAnsi="Arial" w:cs="Arial"/>
                    </w:rPr>
                    <w:t xml:space="preserve"> and responsive. </w:t>
                  </w:r>
                  <w:r w:rsidR="0060519C" w:rsidRPr="00BC62E8">
                    <w:rPr>
                      <w:rFonts w:ascii="Arial" w:hAnsi="Arial" w:cs="Arial"/>
                    </w:rPr>
                    <w:t>An ability to manage own workload without reference to others and respond to deadlines by changing workload</w:t>
                  </w:r>
                </w:p>
                <w:p w14:paraId="685C2F07" w14:textId="11907D0F" w:rsidR="0058787D" w:rsidRPr="0058787D" w:rsidRDefault="003B110B" w:rsidP="003E1209">
                  <w:pPr>
                    <w:pStyle w:val="TableParagraph"/>
                    <w:numPr>
                      <w:ilvl w:val="0"/>
                      <w:numId w:val="12"/>
                    </w:numPr>
                    <w:adjustRightInd w:val="0"/>
                    <w:spacing w:before="55" w:line="276" w:lineRule="auto"/>
                    <w:rPr>
                      <w:rFonts w:ascii="Arial" w:eastAsiaTheme="minorHAnsi" w:hAnsi="Arial" w:cs="Arial"/>
                      <w:color w:val="000000"/>
                      <w:lang w:eastAsia="en-US"/>
                    </w:rPr>
                  </w:pPr>
                  <w:r w:rsidRPr="0058787D">
                    <w:rPr>
                      <w:rFonts w:ascii="Arial" w:hAnsi="Arial" w:cs="Arial"/>
                    </w:rPr>
                    <w:t>Enjoy engaging with various stakeholders and possess a</w:t>
                  </w:r>
                  <w:r w:rsidR="0058787D" w:rsidRPr="0058787D">
                    <w:rPr>
                      <w:rFonts w:ascii="Arial" w:hAnsi="Arial" w:cs="Arial"/>
                    </w:rPr>
                    <w:t xml:space="preserve"> customer orientated </w:t>
                  </w:r>
                  <w:r w:rsidR="0058787D">
                    <w:rPr>
                      <w:rFonts w:ascii="Arial" w:hAnsi="Arial" w:cs="Arial"/>
                    </w:rPr>
                    <w:t>approach</w:t>
                  </w:r>
                </w:p>
                <w:p w14:paraId="7C5EF228" w14:textId="44463DDF" w:rsidR="00D410EB" w:rsidRPr="00674E5C" w:rsidRDefault="00E5039E" w:rsidP="003E1209">
                  <w:pPr>
                    <w:pStyle w:val="TableParagraph"/>
                    <w:numPr>
                      <w:ilvl w:val="0"/>
                      <w:numId w:val="12"/>
                    </w:numPr>
                    <w:adjustRightInd w:val="0"/>
                    <w:spacing w:before="55" w:line="276" w:lineRule="auto"/>
                    <w:rPr>
                      <w:rFonts w:ascii="Arial" w:eastAsiaTheme="minorHAnsi" w:hAnsi="Arial" w:cs="Arial"/>
                      <w:color w:val="000000"/>
                      <w:lang w:eastAsia="en-US"/>
                    </w:rPr>
                  </w:pPr>
                  <w:r w:rsidRPr="0058787D">
                    <w:rPr>
                      <w:rFonts w:ascii="Arial" w:hAnsi="Arial" w:cs="Arial"/>
                      <w:color w:val="303030"/>
                      <w:lang w:eastAsia="ja-JP"/>
                    </w:rPr>
                    <w:t xml:space="preserve">Computer literate with good knowledge of Microsoft Office including Outlook, </w:t>
                  </w:r>
                  <w:proofErr w:type="gramStart"/>
                  <w:r w:rsidRPr="0058787D">
                    <w:rPr>
                      <w:rFonts w:ascii="Arial" w:hAnsi="Arial" w:cs="Arial"/>
                      <w:color w:val="303030"/>
                      <w:lang w:eastAsia="ja-JP"/>
                    </w:rPr>
                    <w:t>Word</w:t>
                  </w:r>
                  <w:proofErr w:type="gramEnd"/>
                  <w:r w:rsidR="00965B54" w:rsidRPr="0058787D">
                    <w:rPr>
                      <w:rFonts w:ascii="Arial" w:hAnsi="Arial" w:cs="Arial"/>
                      <w:color w:val="303030"/>
                      <w:lang w:eastAsia="ja-JP"/>
                    </w:rPr>
                    <w:t xml:space="preserve"> </w:t>
                  </w:r>
                  <w:r w:rsidRPr="0058787D">
                    <w:rPr>
                      <w:rFonts w:ascii="Arial" w:hAnsi="Arial" w:cs="Arial"/>
                      <w:color w:val="303030"/>
                      <w:lang w:eastAsia="ja-JP"/>
                    </w:rPr>
                    <w:t>and Excel</w:t>
                  </w:r>
                </w:p>
                <w:p w14:paraId="55C0605D" w14:textId="77777777" w:rsidR="00674E5C" w:rsidRPr="0058787D" w:rsidRDefault="00674E5C" w:rsidP="00674E5C">
                  <w:pPr>
                    <w:pStyle w:val="TableParagraph"/>
                    <w:adjustRightInd w:val="0"/>
                    <w:spacing w:before="55" w:line="276" w:lineRule="auto"/>
                    <w:ind w:left="720"/>
                    <w:rPr>
                      <w:rFonts w:ascii="Arial" w:eastAsiaTheme="minorHAnsi" w:hAnsi="Arial" w:cs="Arial"/>
                      <w:color w:val="000000"/>
                      <w:lang w:eastAsia="en-US"/>
                    </w:rPr>
                  </w:pPr>
                </w:p>
                <w:p w14:paraId="199FF9CC" w14:textId="49DC4295" w:rsidR="009D35A7" w:rsidRPr="00BC62E8" w:rsidRDefault="008C5DD2" w:rsidP="009D35A7">
                  <w:pPr>
                    <w:spacing w:line="276" w:lineRule="auto"/>
                    <w:contextualSpacing/>
                    <w:rPr>
                      <w:rFonts w:cs="Arial"/>
                      <w:szCs w:val="22"/>
                      <w:u w:val="single"/>
                    </w:rPr>
                  </w:pPr>
                  <w:r w:rsidRPr="00BC62E8">
                    <w:rPr>
                      <w:rFonts w:cs="Arial"/>
                      <w:szCs w:val="22"/>
                      <w:u w:val="single"/>
                    </w:rPr>
                    <w:t>Desirable</w:t>
                  </w:r>
                </w:p>
                <w:p w14:paraId="1A5735A5" w14:textId="7E5ECBB0" w:rsidR="0060519C" w:rsidRPr="0060519C" w:rsidRDefault="0060519C" w:rsidP="00B823A2">
                  <w:pPr>
                    <w:pStyle w:val="ListParagraph"/>
                    <w:numPr>
                      <w:ilvl w:val="0"/>
                      <w:numId w:val="12"/>
                    </w:numPr>
                    <w:autoSpaceDE w:val="0"/>
                    <w:autoSpaceDN w:val="0"/>
                    <w:adjustRightInd w:val="0"/>
                    <w:rPr>
                      <w:rFonts w:ascii="Arial" w:eastAsiaTheme="minorHAnsi" w:hAnsi="Arial" w:cs="Arial"/>
                      <w:color w:val="000000"/>
                      <w:sz w:val="22"/>
                      <w:szCs w:val="22"/>
                    </w:rPr>
                  </w:pPr>
                  <w:r w:rsidRPr="0060519C">
                    <w:rPr>
                      <w:rFonts w:ascii="Arial" w:hAnsi="Arial" w:cs="Arial"/>
                      <w:sz w:val="22"/>
                      <w:szCs w:val="22"/>
                    </w:rPr>
                    <w:t xml:space="preserve">Ability to analyse data, identify solutions, draw </w:t>
                  </w:r>
                  <w:proofErr w:type="gramStart"/>
                  <w:r w:rsidRPr="0060519C">
                    <w:rPr>
                      <w:rFonts w:ascii="Arial" w:hAnsi="Arial" w:cs="Arial"/>
                      <w:sz w:val="22"/>
                      <w:szCs w:val="22"/>
                    </w:rPr>
                    <w:t>conclusions</w:t>
                  </w:r>
                  <w:proofErr w:type="gramEnd"/>
                  <w:r w:rsidRPr="0060519C">
                    <w:rPr>
                      <w:rFonts w:ascii="Arial" w:hAnsi="Arial" w:cs="Arial"/>
                      <w:sz w:val="22"/>
                      <w:szCs w:val="22"/>
                    </w:rPr>
                    <w:t xml:space="preserve"> and communicate the </w:t>
                  </w:r>
                  <w:r w:rsidR="003B110B">
                    <w:rPr>
                      <w:rFonts w:ascii="Arial" w:hAnsi="Arial" w:cs="Arial"/>
                      <w:sz w:val="22"/>
                      <w:szCs w:val="22"/>
                    </w:rPr>
                    <w:t>outcomes</w:t>
                  </w:r>
                </w:p>
                <w:p w14:paraId="62C57A94" w14:textId="3342878F" w:rsidR="00153D8A" w:rsidRPr="00BC62E8" w:rsidRDefault="00BC62E8" w:rsidP="00B823A2">
                  <w:pPr>
                    <w:pStyle w:val="ListParagraph"/>
                    <w:numPr>
                      <w:ilvl w:val="0"/>
                      <w:numId w:val="12"/>
                    </w:numPr>
                    <w:autoSpaceDE w:val="0"/>
                    <w:autoSpaceDN w:val="0"/>
                    <w:adjustRightInd w:val="0"/>
                    <w:rPr>
                      <w:rFonts w:ascii="Arial" w:eastAsiaTheme="minorHAnsi" w:hAnsi="Arial" w:cs="Arial"/>
                      <w:color w:val="000000"/>
                      <w:sz w:val="22"/>
                      <w:szCs w:val="22"/>
                    </w:rPr>
                  </w:pPr>
                  <w:r w:rsidRPr="0060519C">
                    <w:rPr>
                      <w:rFonts w:ascii="Arial" w:hAnsi="Arial" w:cs="Arial"/>
                      <w:sz w:val="22"/>
                      <w:szCs w:val="22"/>
                    </w:rPr>
                    <w:lastRenderedPageBreak/>
                    <w:t>Ability to build effective relationships and build support among colleagues and community partners from diverse backgrounds</w:t>
                  </w:r>
                  <w:r w:rsidRPr="00BC62E8">
                    <w:rPr>
                      <w:rFonts w:ascii="Arial" w:hAnsi="Arial" w:cs="Arial"/>
                      <w:sz w:val="22"/>
                      <w:szCs w:val="22"/>
                    </w:rPr>
                    <w:t>.</w:t>
                  </w:r>
                </w:p>
                <w:p w14:paraId="293ECD3E" w14:textId="767B44D3" w:rsidR="00BC62E8" w:rsidRPr="00BA7C6D" w:rsidRDefault="00BC62E8" w:rsidP="0060519C">
                  <w:pPr>
                    <w:pStyle w:val="ListParagraph"/>
                    <w:autoSpaceDE w:val="0"/>
                    <w:autoSpaceDN w:val="0"/>
                    <w:adjustRightInd w:val="0"/>
                    <w:rPr>
                      <w:rFonts w:ascii="Arial" w:eastAsiaTheme="minorHAnsi" w:hAnsi="Arial" w:cs="Arial"/>
                      <w:color w:val="000000"/>
                      <w:sz w:val="22"/>
                      <w:szCs w:val="22"/>
                    </w:rPr>
                  </w:pPr>
                </w:p>
              </w:tc>
            </w:tr>
          </w:tbl>
          <w:p w14:paraId="6EDFFE50" w14:textId="77777777" w:rsidR="009D35A7" w:rsidRPr="001B2A3A" w:rsidRDefault="009D35A7" w:rsidP="009F1799">
            <w:pPr>
              <w:pStyle w:val="TNR12"/>
              <w:rPr>
                <w:rFonts w:ascii="Arial" w:hAnsi="Arial"/>
                <w:color w:val="000000" w:themeColor="text1"/>
                <w:sz w:val="22"/>
                <w:szCs w:val="22"/>
              </w:rPr>
            </w:pPr>
          </w:p>
          <w:p w14:paraId="14461A3F" w14:textId="77777777" w:rsidR="00153D8A" w:rsidRPr="001B2A3A" w:rsidRDefault="00153D8A" w:rsidP="009F1799">
            <w:pPr>
              <w:pStyle w:val="TNR12"/>
              <w:rPr>
                <w:rFonts w:ascii="Arial" w:hAnsi="Arial"/>
                <w:color w:val="000000" w:themeColor="text1"/>
                <w:sz w:val="22"/>
                <w:szCs w:val="22"/>
              </w:rPr>
            </w:pPr>
          </w:p>
          <w:p w14:paraId="10CAD337" w14:textId="28AA0507" w:rsidR="00153D8A" w:rsidRPr="001B2A3A" w:rsidRDefault="00153D8A" w:rsidP="009F1799">
            <w:pPr>
              <w:pStyle w:val="TNR12"/>
              <w:rPr>
                <w:rFonts w:ascii="Arial" w:hAnsi="Arial"/>
                <w:color w:val="000000" w:themeColor="text1"/>
                <w:sz w:val="22"/>
                <w:szCs w:val="22"/>
              </w:rPr>
            </w:pPr>
          </w:p>
        </w:tc>
      </w:tr>
      <w:tr w:rsidR="00361F69" w:rsidRPr="0089621B" w14:paraId="2D858A6C" w14:textId="77777777" w:rsidTr="009D35A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gridBefore w:val="1"/>
          <w:gridAfter w:val="2"/>
          <w:wBefore w:w="120" w:type="dxa"/>
          <w:wAfter w:w="1830" w:type="dxa"/>
          <w:trHeight w:val="522"/>
        </w:trPr>
        <w:tc>
          <w:tcPr>
            <w:tcW w:w="9749" w:type="dxa"/>
            <w:gridSpan w:val="3"/>
            <w:shd w:val="clear" w:color="auto" w:fill="C5E0B3" w:themeFill="accent6" w:themeFillTint="66"/>
          </w:tcPr>
          <w:p w14:paraId="563AEC3B" w14:textId="298F8C98" w:rsidR="00361F69" w:rsidRPr="0089621B" w:rsidRDefault="00F661A0" w:rsidP="00474BB4">
            <w:pPr>
              <w:pStyle w:val="TableParagraph"/>
              <w:spacing w:before="115"/>
              <w:ind w:left="55"/>
              <w:rPr>
                <w:rFonts w:ascii="Arial" w:hAnsi="Arial" w:cs="Arial"/>
                <w:b/>
              </w:rPr>
            </w:pPr>
            <w:r w:rsidRPr="0089621B">
              <w:rPr>
                <w:rFonts w:ascii="Arial" w:hAnsi="Arial" w:cs="Arial"/>
              </w:rPr>
              <w:lastRenderedPageBreak/>
              <w:t xml:space="preserve"> </w:t>
            </w:r>
            <w:r w:rsidR="00361F69" w:rsidRPr="0089621B">
              <w:rPr>
                <w:rFonts w:ascii="Arial" w:hAnsi="Arial" w:cs="Arial"/>
                <w:b/>
                <w:color w:val="FFFFFF"/>
              </w:rPr>
              <w:t>Person Specification</w:t>
            </w:r>
          </w:p>
        </w:tc>
      </w:tr>
      <w:tr w:rsidR="00361F69" w:rsidRPr="0089621B" w14:paraId="50CF7519" w14:textId="77777777" w:rsidTr="00BA7C6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gridBefore w:val="1"/>
          <w:gridAfter w:val="2"/>
          <w:wBefore w:w="120" w:type="dxa"/>
          <w:wAfter w:w="1830" w:type="dxa"/>
          <w:trHeight w:val="2618"/>
        </w:trPr>
        <w:tc>
          <w:tcPr>
            <w:tcW w:w="9749" w:type="dxa"/>
            <w:gridSpan w:val="3"/>
            <w:shd w:val="clear" w:color="auto" w:fill="FFFFFF" w:themeFill="background1"/>
          </w:tcPr>
          <w:p w14:paraId="771C15CA" w14:textId="596CA269" w:rsidR="00361F69" w:rsidRPr="0089621B" w:rsidRDefault="00361F69" w:rsidP="00361F69">
            <w:pPr>
              <w:pStyle w:val="TableParagraph"/>
              <w:spacing w:before="55"/>
              <w:ind w:left="55"/>
              <w:rPr>
                <w:rFonts w:ascii="Arial" w:hAnsi="Arial" w:cs="Arial"/>
                <w:b/>
              </w:rPr>
            </w:pPr>
            <w:r w:rsidRPr="0089621B">
              <w:rPr>
                <w:rFonts w:ascii="Arial" w:hAnsi="Arial" w:cs="Arial"/>
                <w:b/>
              </w:rPr>
              <w:t>Behaviours</w:t>
            </w:r>
          </w:p>
          <w:p w14:paraId="6181C20D" w14:textId="707F1223" w:rsidR="0058787D" w:rsidRDefault="0058787D" w:rsidP="00153D8A">
            <w:pPr>
              <w:pStyle w:val="ListParagraph"/>
              <w:numPr>
                <w:ilvl w:val="0"/>
                <w:numId w:val="1"/>
              </w:numPr>
              <w:spacing w:after="120"/>
              <w:rPr>
                <w:rFonts w:ascii="Arial" w:hAnsi="Arial" w:cs="Arial"/>
                <w:sz w:val="22"/>
                <w:szCs w:val="22"/>
              </w:rPr>
            </w:pPr>
            <w:r>
              <w:rPr>
                <w:rFonts w:ascii="Arial" w:hAnsi="Arial" w:cs="Arial"/>
                <w:sz w:val="22"/>
                <w:szCs w:val="22"/>
              </w:rPr>
              <w:t xml:space="preserve">Understand the importance and value of teamwork, take pride in your work, self-motivated with a willingness to succeed </w:t>
            </w:r>
          </w:p>
          <w:p w14:paraId="2A7317E2" w14:textId="6F1A5D7F" w:rsidR="00D54F10" w:rsidRPr="00BA7C6D" w:rsidRDefault="00D54F10" w:rsidP="00153D8A">
            <w:pPr>
              <w:pStyle w:val="ListParagraph"/>
              <w:numPr>
                <w:ilvl w:val="0"/>
                <w:numId w:val="1"/>
              </w:numPr>
              <w:spacing w:after="120"/>
              <w:rPr>
                <w:rFonts w:ascii="Arial" w:hAnsi="Arial" w:cs="Arial"/>
                <w:sz w:val="22"/>
                <w:szCs w:val="22"/>
              </w:rPr>
            </w:pPr>
            <w:r w:rsidRPr="00BA7C6D">
              <w:rPr>
                <w:rFonts w:ascii="Arial" w:hAnsi="Arial" w:cs="Arial"/>
                <w:sz w:val="22"/>
                <w:szCs w:val="22"/>
              </w:rPr>
              <w:t xml:space="preserve">The post-holder is expected to </w:t>
            </w:r>
            <w:proofErr w:type="gramStart"/>
            <w:r w:rsidRPr="00BA7C6D">
              <w:rPr>
                <w:rFonts w:ascii="Arial" w:hAnsi="Arial" w:cs="Arial"/>
                <w:sz w:val="22"/>
                <w:szCs w:val="22"/>
              </w:rPr>
              <w:t>maintain the highest level of confidentiality and discretion at all times</w:t>
            </w:r>
            <w:proofErr w:type="gramEnd"/>
            <w:r w:rsidRPr="00BA7C6D">
              <w:rPr>
                <w:rFonts w:ascii="Arial" w:hAnsi="Arial" w:cs="Arial"/>
                <w:sz w:val="22"/>
                <w:szCs w:val="22"/>
              </w:rPr>
              <w:t xml:space="preserve"> during the course of their work.</w:t>
            </w:r>
          </w:p>
          <w:p w14:paraId="1C680D8C" w14:textId="6D8B0896" w:rsidR="00D54F10" w:rsidRPr="00BA7C6D" w:rsidRDefault="00D54F10" w:rsidP="00153D8A">
            <w:pPr>
              <w:pStyle w:val="ListParagraph"/>
              <w:numPr>
                <w:ilvl w:val="0"/>
                <w:numId w:val="1"/>
              </w:numPr>
              <w:spacing w:after="120"/>
              <w:rPr>
                <w:rFonts w:ascii="Arial" w:hAnsi="Arial" w:cs="Arial"/>
                <w:sz w:val="22"/>
                <w:szCs w:val="22"/>
              </w:rPr>
            </w:pPr>
            <w:r w:rsidRPr="00BA7C6D">
              <w:rPr>
                <w:rFonts w:ascii="Arial" w:hAnsi="Arial" w:cs="Arial"/>
                <w:sz w:val="22"/>
                <w:szCs w:val="22"/>
              </w:rPr>
              <w:t xml:space="preserve">The post-holder must comply with the </w:t>
            </w:r>
            <w:r w:rsidR="00BA7C6D" w:rsidRPr="00BA7C6D">
              <w:rPr>
                <w:rFonts w:ascii="Arial" w:hAnsi="Arial" w:cs="Arial"/>
                <w:sz w:val="22"/>
                <w:szCs w:val="22"/>
              </w:rPr>
              <w:t>Authority</w:t>
            </w:r>
            <w:r w:rsidRPr="00BA7C6D">
              <w:rPr>
                <w:rFonts w:ascii="Arial" w:hAnsi="Arial" w:cs="Arial"/>
                <w:sz w:val="22"/>
                <w:szCs w:val="22"/>
              </w:rPr>
              <w:t>’s Health and Safety requirements.</w:t>
            </w:r>
          </w:p>
          <w:p w14:paraId="3073429E" w14:textId="6E7ABED6" w:rsidR="00D54F10" w:rsidRPr="0089621B" w:rsidRDefault="00D54F10" w:rsidP="00153D8A">
            <w:pPr>
              <w:pStyle w:val="TableParagraph"/>
              <w:numPr>
                <w:ilvl w:val="0"/>
                <w:numId w:val="1"/>
              </w:numPr>
              <w:spacing w:before="55"/>
              <w:rPr>
                <w:rFonts w:ascii="Arial" w:hAnsi="Arial" w:cs="Arial"/>
                <w:b/>
              </w:rPr>
            </w:pPr>
            <w:r w:rsidRPr="00BA7C6D">
              <w:rPr>
                <w:rFonts w:ascii="Arial" w:hAnsi="Arial" w:cs="Arial"/>
              </w:rPr>
              <w:t>The post-holder will be required to work from a variety of locations within the Greater South East Hub area including Cambridgeshire &amp; Peterborough region. There will also be a requirement to travel out of the region.</w:t>
            </w:r>
          </w:p>
        </w:tc>
      </w:tr>
    </w:tbl>
    <w:p w14:paraId="2707B372" w14:textId="77777777" w:rsidR="00064EEE" w:rsidRPr="0089621B" w:rsidRDefault="00064EEE">
      <w:pPr>
        <w:pStyle w:val="Heading2"/>
        <w:rPr>
          <w:rFonts w:ascii="Arial" w:hAnsi="Arial" w:cs="Arial"/>
          <w:sz w:val="22"/>
          <w:szCs w:val="22"/>
        </w:rPr>
      </w:pPr>
    </w:p>
    <w:p w14:paraId="1BD523AD" w14:textId="797BE0EB" w:rsidR="00C307A8" w:rsidRPr="0089621B" w:rsidRDefault="00C307A8" w:rsidP="00C307A8">
      <w:pPr>
        <w:rPr>
          <w:rFonts w:cs="Arial"/>
          <w:b/>
          <w:szCs w:val="22"/>
        </w:rPr>
      </w:pPr>
    </w:p>
    <w:sectPr w:rsidR="00C307A8" w:rsidRPr="0089621B" w:rsidSect="00262382">
      <w:headerReference w:type="default" r:id="rId11"/>
      <w:pgSz w:w="11906" w:h="16838" w:code="9"/>
      <w:pgMar w:top="666" w:right="851" w:bottom="851" w:left="85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1992" w14:textId="77777777" w:rsidR="00FA4AB2" w:rsidRDefault="00FA4AB2">
      <w:r>
        <w:separator/>
      </w:r>
    </w:p>
  </w:endnote>
  <w:endnote w:type="continuationSeparator" w:id="0">
    <w:p w14:paraId="7C437833" w14:textId="77777777" w:rsidR="00FA4AB2" w:rsidRDefault="00FA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wiss721-Blac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047C" w14:textId="77777777" w:rsidR="00FA4AB2" w:rsidRDefault="00FA4AB2">
      <w:r>
        <w:separator/>
      </w:r>
    </w:p>
  </w:footnote>
  <w:footnote w:type="continuationSeparator" w:id="0">
    <w:p w14:paraId="00CD76EC" w14:textId="77777777" w:rsidR="00FA4AB2" w:rsidRDefault="00FA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47E6" w14:textId="6FF5459D" w:rsidR="0089621B" w:rsidRDefault="00E71A1D" w:rsidP="009D35A7">
    <w:pPr>
      <w:pStyle w:val="Header"/>
      <w:jc w:val="right"/>
    </w:pPr>
    <w:r>
      <w:rPr>
        <w:noProof/>
      </w:rPr>
      <w:drawing>
        <wp:inline distT="0" distB="0" distL="0" distR="0" wp14:anchorId="745062D9" wp14:editId="4AED0FD3">
          <wp:extent cx="2228850" cy="109093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1090930"/>
                  </a:xfrm>
                  <a:prstGeom prst="rect">
                    <a:avLst/>
                  </a:prstGeom>
                  <a:noFill/>
                  <a:ln>
                    <a:noFill/>
                  </a:ln>
                </pic:spPr>
              </pic:pic>
            </a:graphicData>
          </a:graphic>
        </wp:inline>
      </w:drawing>
    </w:r>
  </w:p>
  <w:p w14:paraId="2F7C7C24" w14:textId="1C0960C2" w:rsidR="00E71A1D" w:rsidRDefault="00E71A1D" w:rsidP="009D35A7">
    <w:pPr>
      <w:pStyle w:val="Header"/>
      <w:jc w:val="right"/>
    </w:pPr>
  </w:p>
  <w:p w14:paraId="2ED1A820" w14:textId="77777777" w:rsidR="00E71A1D" w:rsidRDefault="00E71A1D" w:rsidP="00E7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DB0"/>
    <w:multiLevelType w:val="hybridMultilevel"/>
    <w:tmpl w:val="990E5C5A"/>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3A2AC004">
      <w:numFmt w:val="bullet"/>
      <w:lvlText w:val="•"/>
      <w:lvlJc w:val="left"/>
      <w:pPr>
        <w:ind w:left="1676" w:hanging="360"/>
      </w:pPr>
      <w:rPr>
        <w:rFonts w:hint="default"/>
        <w:lang w:val="en-GB" w:eastAsia="en-GB" w:bidi="en-GB"/>
      </w:rPr>
    </w:lvl>
    <w:lvl w:ilvl="2" w:tplc="F8B02786">
      <w:numFmt w:val="bullet"/>
      <w:lvlText w:val="•"/>
      <w:lvlJc w:val="left"/>
      <w:pPr>
        <w:ind w:left="2572" w:hanging="360"/>
      </w:pPr>
      <w:rPr>
        <w:rFonts w:hint="default"/>
        <w:lang w:val="en-GB" w:eastAsia="en-GB" w:bidi="en-GB"/>
      </w:rPr>
    </w:lvl>
    <w:lvl w:ilvl="3" w:tplc="954E7E76">
      <w:numFmt w:val="bullet"/>
      <w:lvlText w:val="•"/>
      <w:lvlJc w:val="left"/>
      <w:pPr>
        <w:ind w:left="3469" w:hanging="360"/>
      </w:pPr>
      <w:rPr>
        <w:rFonts w:hint="default"/>
        <w:lang w:val="en-GB" w:eastAsia="en-GB" w:bidi="en-GB"/>
      </w:rPr>
    </w:lvl>
    <w:lvl w:ilvl="4" w:tplc="D4B60740">
      <w:numFmt w:val="bullet"/>
      <w:lvlText w:val="•"/>
      <w:lvlJc w:val="left"/>
      <w:pPr>
        <w:ind w:left="4365" w:hanging="360"/>
      </w:pPr>
      <w:rPr>
        <w:rFonts w:hint="default"/>
        <w:lang w:val="en-GB" w:eastAsia="en-GB" w:bidi="en-GB"/>
      </w:rPr>
    </w:lvl>
    <w:lvl w:ilvl="5" w:tplc="71D6B972">
      <w:numFmt w:val="bullet"/>
      <w:lvlText w:val="•"/>
      <w:lvlJc w:val="left"/>
      <w:pPr>
        <w:ind w:left="5262" w:hanging="360"/>
      </w:pPr>
      <w:rPr>
        <w:rFonts w:hint="default"/>
        <w:lang w:val="en-GB" w:eastAsia="en-GB" w:bidi="en-GB"/>
      </w:rPr>
    </w:lvl>
    <w:lvl w:ilvl="6" w:tplc="FF52824A">
      <w:numFmt w:val="bullet"/>
      <w:lvlText w:val="•"/>
      <w:lvlJc w:val="left"/>
      <w:pPr>
        <w:ind w:left="6158" w:hanging="360"/>
      </w:pPr>
      <w:rPr>
        <w:rFonts w:hint="default"/>
        <w:lang w:val="en-GB" w:eastAsia="en-GB" w:bidi="en-GB"/>
      </w:rPr>
    </w:lvl>
    <w:lvl w:ilvl="7" w:tplc="DA5A569C">
      <w:numFmt w:val="bullet"/>
      <w:lvlText w:val="•"/>
      <w:lvlJc w:val="left"/>
      <w:pPr>
        <w:ind w:left="7054" w:hanging="360"/>
      </w:pPr>
      <w:rPr>
        <w:rFonts w:hint="default"/>
        <w:lang w:val="en-GB" w:eastAsia="en-GB" w:bidi="en-GB"/>
      </w:rPr>
    </w:lvl>
    <w:lvl w:ilvl="8" w:tplc="1E2830B8">
      <w:numFmt w:val="bullet"/>
      <w:lvlText w:val="•"/>
      <w:lvlJc w:val="left"/>
      <w:pPr>
        <w:ind w:left="7951" w:hanging="360"/>
      </w:pPr>
      <w:rPr>
        <w:rFonts w:hint="default"/>
        <w:lang w:val="en-GB" w:eastAsia="en-GB" w:bidi="en-GB"/>
      </w:rPr>
    </w:lvl>
  </w:abstractNum>
  <w:abstractNum w:abstractNumId="1" w15:restartNumberingAfterBreak="0">
    <w:nsid w:val="06714422"/>
    <w:multiLevelType w:val="hybridMultilevel"/>
    <w:tmpl w:val="A7D0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D188E"/>
    <w:multiLevelType w:val="hybridMultilevel"/>
    <w:tmpl w:val="75A2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C4654"/>
    <w:multiLevelType w:val="hybridMultilevel"/>
    <w:tmpl w:val="694A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7104F"/>
    <w:multiLevelType w:val="hybridMultilevel"/>
    <w:tmpl w:val="97B8DA4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2CCC3E41"/>
    <w:multiLevelType w:val="hybridMultilevel"/>
    <w:tmpl w:val="5D1A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B483F"/>
    <w:multiLevelType w:val="hybridMultilevel"/>
    <w:tmpl w:val="04FA3B0C"/>
    <w:lvl w:ilvl="0" w:tplc="65D87446">
      <w:start w:val="1"/>
      <w:numFmt w:val="bullet"/>
      <w:pStyle w:val="Bullet2"/>
      <w:lvlText w:val="­"/>
      <w:lvlJc w:val="left"/>
      <w:pPr>
        <w:ind w:left="64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73E1265"/>
    <w:multiLevelType w:val="hybridMultilevel"/>
    <w:tmpl w:val="9EC8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846C0"/>
    <w:multiLevelType w:val="hybridMultilevel"/>
    <w:tmpl w:val="054C7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177E68"/>
    <w:multiLevelType w:val="hybridMultilevel"/>
    <w:tmpl w:val="6AF49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13839ED"/>
    <w:multiLevelType w:val="hybridMultilevel"/>
    <w:tmpl w:val="101C77AA"/>
    <w:lvl w:ilvl="0" w:tplc="E3F4AC5E">
      <w:numFmt w:val="bullet"/>
      <w:lvlText w:val=""/>
      <w:lvlJc w:val="left"/>
      <w:pPr>
        <w:ind w:left="36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025" w:hanging="360"/>
      </w:pPr>
      <w:rPr>
        <w:rFonts w:ascii="Courier New" w:hAnsi="Courier New" w:cs="Courier New" w:hint="default"/>
      </w:rPr>
    </w:lvl>
    <w:lvl w:ilvl="2" w:tplc="08090005" w:tentative="1">
      <w:start w:val="1"/>
      <w:numFmt w:val="bullet"/>
      <w:lvlText w:val=""/>
      <w:lvlJc w:val="left"/>
      <w:pPr>
        <w:ind w:left="1745" w:hanging="360"/>
      </w:pPr>
      <w:rPr>
        <w:rFonts w:ascii="Wingdings" w:hAnsi="Wingdings" w:hint="default"/>
      </w:rPr>
    </w:lvl>
    <w:lvl w:ilvl="3" w:tplc="08090001" w:tentative="1">
      <w:start w:val="1"/>
      <w:numFmt w:val="bullet"/>
      <w:lvlText w:val=""/>
      <w:lvlJc w:val="left"/>
      <w:pPr>
        <w:ind w:left="2465" w:hanging="360"/>
      </w:pPr>
      <w:rPr>
        <w:rFonts w:ascii="Symbol" w:hAnsi="Symbol" w:hint="default"/>
      </w:rPr>
    </w:lvl>
    <w:lvl w:ilvl="4" w:tplc="08090003" w:tentative="1">
      <w:start w:val="1"/>
      <w:numFmt w:val="bullet"/>
      <w:lvlText w:val="o"/>
      <w:lvlJc w:val="left"/>
      <w:pPr>
        <w:ind w:left="3185" w:hanging="360"/>
      </w:pPr>
      <w:rPr>
        <w:rFonts w:ascii="Courier New" w:hAnsi="Courier New" w:cs="Courier New" w:hint="default"/>
      </w:rPr>
    </w:lvl>
    <w:lvl w:ilvl="5" w:tplc="08090005" w:tentative="1">
      <w:start w:val="1"/>
      <w:numFmt w:val="bullet"/>
      <w:lvlText w:val=""/>
      <w:lvlJc w:val="left"/>
      <w:pPr>
        <w:ind w:left="3905" w:hanging="360"/>
      </w:pPr>
      <w:rPr>
        <w:rFonts w:ascii="Wingdings" w:hAnsi="Wingdings" w:hint="default"/>
      </w:rPr>
    </w:lvl>
    <w:lvl w:ilvl="6" w:tplc="08090001" w:tentative="1">
      <w:start w:val="1"/>
      <w:numFmt w:val="bullet"/>
      <w:lvlText w:val=""/>
      <w:lvlJc w:val="left"/>
      <w:pPr>
        <w:ind w:left="4625" w:hanging="360"/>
      </w:pPr>
      <w:rPr>
        <w:rFonts w:ascii="Symbol" w:hAnsi="Symbol" w:hint="default"/>
      </w:rPr>
    </w:lvl>
    <w:lvl w:ilvl="7" w:tplc="08090003" w:tentative="1">
      <w:start w:val="1"/>
      <w:numFmt w:val="bullet"/>
      <w:lvlText w:val="o"/>
      <w:lvlJc w:val="left"/>
      <w:pPr>
        <w:ind w:left="5345" w:hanging="360"/>
      </w:pPr>
      <w:rPr>
        <w:rFonts w:ascii="Courier New" w:hAnsi="Courier New" w:cs="Courier New" w:hint="default"/>
      </w:rPr>
    </w:lvl>
    <w:lvl w:ilvl="8" w:tplc="08090005" w:tentative="1">
      <w:start w:val="1"/>
      <w:numFmt w:val="bullet"/>
      <w:lvlText w:val=""/>
      <w:lvlJc w:val="left"/>
      <w:pPr>
        <w:ind w:left="6065" w:hanging="360"/>
      </w:pPr>
      <w:rPr>
        <w:rFonts w:ascii="Wingdings" w:hAnsi="Wingdings" w:hint="default"/>
      </w:rPr>
    </w:lvl>
  </w:abstractNum>
  <w:abstractNum w:abstractNumId="11" w15:restartNumberingAfterBreak="0">
    <w:nsid w:val="72DA69E0"/>
    <w:multiLevelType w:val="hybridMultilevel"/>
    <w:tmpl w:val="ED02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A154F5"/>
    <w:multiLevelType w:val="hybridMultilevel"/>
    <w:tmpl w:val="18B4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4B3FD1"/>
    <w:multiLevelType w:val="hybridMultilevel"/>
    <w:tmpl w:val="3898AEF8"/>
    <w:lvl w:ilvl="0" w:tplc="05B0AD9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28259966">
    <w:abstractNumId w:val="0"/>
  </w:num>
  <w:num w:numId="2" w16cid:durableId="668752292">
    <w:abstractNumId w:val="6"/>
  </w:num>
  <w:num w:numId="3" w16cid:durableId="1261837035">
    <w:abstractNumId w:val="10"/>
  </w:num>
  <w:num w:numId="4" w16cid:durableId="1529029812">
    <w:abstractNumId w:val="2"/>
  </w:num>
  <w:num w:numId="5" w16cid:durableId="1566993879">
    <w:abstractNumId w:val="5"/>
  </w:num>
  <w:num w:numId="6" w16cid:durableId="967395735">
    <w:abstractNumId w:val="12"/>
  </w:num>
  <w:num w:numId="7" w16cid:durableId="352390742">
    <w:abstractNumId w:val="8"/>
  </w:num>
  <w:num w:numId="8" w16cid:durableId="1453598255">
    <w:abstractNumId w:val="7"/>
  </w:num>
  <w:num w:numId="9" w16cid:durableId="1208565997">
    <w:abstractNumId w:val="13"/>
  </w:num>
  <w:num w:numId="10" w16cid:durableId="79646076">
    <w:abstractNumId w:val="1"/>
  </w:num>
  <w:num w:numId="11" w16cid:durableId="872308430">
    <w:abstractNumId w:val="3"/>
  </w:num>
  <w:num w:numId="12" w16cid:durableId="662856635">
    <w:abstractNumId w:val="11"/>
  </w:num>
  <w:num w:numId="13" w16cid:durableId="1780640057">
    <w:abstractNumId w:val="4"/>
  </w:num>
  <w:num w:numId="14" w16cid:durableId="17226078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D7"/>
    <w:rsid w:val="000051B7"/>
    <w:rsid w:val="00023942"/>
    <w:rsid w:val="0002719F"/>
    <w:rsid w:val="000306AD"/>
    <w:rsid w:val="00036B91"/>
    <w:rsid w:val="00041D09"/>
    <w:rsid w:val="0004586A"/>
    <w:rsid w:val="000514A8"/>
    <w:rsid w:val="00056F7A"/>
    <w:rsid w:val="0006138C"/>
    <w:rsid w:val="00064EEE"/>
    <w:rsid w:val="00076633"/>
    <w:rsid w:val="00080BFC"/>
    <w:rsid w:val="00087592"/>
    <w:rsid w:val="00094A41"/>
    <w:rsid w:val="00096A3A"/>
    <w:rsid w:val="000A2D54"/>
    <w:rsid w:val="000B2704"/>
    <w:rsid w:val="000B492A"/>
    <w:rsid w:val="000B5697"/>
    <w:rsid w:val="000C444D"/>
    <w:rsid w:val="000C4826"/>
    <w:rsid w:val="000C4C17"/>
    <w:rsid w:val="000D2B65"/>
    <w:rsid w:val="000D37E9"/>
    <w:rsid w:val="000E0FA9"/>
    <w:rsid w:val="000E624D"/>
    <w:rsid w:val="000F1895"/>
    <w:rsid w:val="000F202E"/>
    <w:rsid w:val="0010624F"/>
    <w:rsid w:val="00114331"/>
    <w:rsid w:val="00121B7E"/>
    <w:rsid w:val="0012604F"/>
    <w:rsid w:val="00135B1F"/>
    <w:rsid w:val="0013636A"/>
    <w:rsid w:val="001475E9"/>
    <w:rsid w:val="001516E7"/>
    <w:rsid w:val="00153D8A"/>
    <w:rsid w:val="00160294"/>
    <w:rsid w:val="00161806"/>
    <w:rsid w:val="001806FD"/>
    <w:rsid w:val="0018174F"/>
    <w:rsid w:val="00192A20"/>
    <w:rsid w:val="001A09C5"/>
    <w:rsid w:val="001A2C82"/>
    <w:rsid w:val="001A3F25"/>
    <w:rsid w:val="001A446E"/>
    <w:rsid w:val="001B2A3A"/>
    <w:rsid w:val="001B4CB1"/>
    <w:rsid w:val="001B5B27"/>
    <w:rsid w:val="001B7B41"/>
    <w:rsid w:val="001C1692"/>
    <w:rsid w:val="001C23F5"/>
    <w:rsid w:val="001D14F0"/>
    <w:rsid w:val="001D172F"/>
    <w:rsid w:val="001D2AF6"/>
    <w:rsid w:val="001D33D5"/>
    <w:rsid w:val="001D767D"/>
    <w:rsid w:val="001E57B7"/>
    <w:rsid w:val="00201A63"/>
    <w:rsid w:val="00201EB3"/>
    <w:rsid w:val="002175B7"/>
    <w:rsid w:val="002208B2"/>
    <w:rsid w:val="00241E05"/>
    <w:rsid w:val="002504CF"/>
    <w:rsid w:val="00262382"/>
    <w:rsid w:val="0026682C"/>
    <w:rsid w:val="00272C76"/>
    <w:rsid w:val="002752C4"/>
    <w:rsid w:val="00275676"/>
    <w:rsid w:val="00281D1B"/>
    <w:rsid w:val="0028531E"/>
    <w:rsid w:val="00293FF8"/>
    <w:rsid w:val="00296645"/>
    <w:rsid w:val="002A2C0B"/>
    <w:rsid w:val="002A329F"/>
    <w:rsid w:val="002A36C8"/>
    <w:rsid w:val="002A3F95"/>
    <w:rsid w:val="002A5D77"/>
    <w:rsid w:val="002B262F"/>
    <w:rsid w:val="002B2CF4"/>
    <w:rsid w:val="002C0F24"/>
    <w:rsid w:val="002D0508"/>
    <w:rsid w:val="002D7941"/>
    <w:rsid w:val="002E1DEA"/>
    <w:rsid w:val="002E257B"/>
    <w:rsid w:val="002E2CAA"/>
    <w:rsid w:val="002E3B8A"/>
    <w:rsid w:val="002E6D4B"/>
    <w:rsid w:val="002F16F9"/>
    <w:rsid w:val="00305E40"/>
    <w:rsid w:val="0031131A"/>
    <w:rsid w:val="00320254"/>
    <w:rsid w:val="003273F7"/>
    <w:rsid w:val="00337202"/>
    <w:rsid w:val="003375FA"/>
    <w:rsid w:val="0034045B"/>
    <w:rsid w:val="0034103B"/>
    <w:rsid w:val="00351DA1"/>
    <w:rsid w:val="00353BFF"/>
    <w:rsid w:val="00361B79"/>
    <w:rsid w:val="00361F69"/>
    <w:rsid w:val="00364AE0"/>
    <w:rsid w:val="003652BB"/>
    <w:rsid w:val="00370153"/>
    <w:rsid w:val="00373C60"/>
    <w:rsid w:val="0037418C"/>
    <w:rsid w:val="00381312"/>
    <w:rsid w:val="003859B9"/>
    <w:rsid w:val="00391691"/>
    <w:rsid w:val="003962D8"/>
    <w:rsid w:val="00397183"/>
    <w:rsid w:val="003A40EA"/>
    <w:rsid w:val="003A51C5"/>
    <w:rsid w:val="003A6E7D"/>
    <w:rsid w:val="003B110B"/>
    <w:rsid w:val="003B4F8F"/>
    <w:rsid w:val="003C5DEB"/>
    <w:rsid w:val="003D4F40"/>
    <w:rsid w:val="003D75A2"/>
    <w:rsid w:val="003E021F"/>
    <w:rsid w:val="00400085"/>
    <w:rsid w:val="00421A09"/>
    <w:rsid w:val="004301C2"/>
    <w:rsid w:val="00432995"/>
    <w:rsid w:val="0043733A"/>
    <w:rsid w:val="004406CF"/>
    <w:rsid w:val="00443450"/>
    <w:rsid w:val="00450BDD"/>
    <w:rsid w:val="004510B0"/>
    <w:rsid w:val="00451E4D"/>
    <w:rsid w:val="00456EF0"/>
    <w:rsid w:val="00457FDE"/>
    <w:rsid w:val="00461939"/>
    <w:rsid w:val="0046199A"/>
    <w:rsid w:val="00463128"/>
    <w:rsid w:val="00466971"/>
    <w:rsid w:val="00466C3E"/>
    <w:rsid w:val="00473D59"/>
    <w:rsid w:val="00484C88"/>
    <w:rsid w:val="00492948"/>
    <w:rsid w:val="004938FC"/>
    <w:rsid w:val="00495252"/>
    <w:rsid w:val="004960D5"/>
    <w:rsid w:val="004969D2"/>
    <w:rsid w:val="004B785F"/>
    <w:rsid w:val="004C2B88"/>
    <w:rsid w:val="004C74B2"/>
    <w:rsid w:val="004D585D"/>
    <w:rsid w:val="004E4AD3"/>
    <w:rsid w:val="004E4D07"/>
    <w:rsid w:val="004F0E04"/>
    <w:rsid w:val="004F1E3E"/>
    <w:rsid w:val="00521010"/>
    <w:rsid w:val="005245A2"/>
    <w:rsid w:val="005247E1"/>
    <w:rsid w:val="0052494B"/>
    <w:rsid w:val="00541463"/>
    <w:rsid w:val="00543E00"/>
    <w:rsid w:val="005523E1"/>
    <w:rsid w:val="00564659"/>
    <w:rsid w:val="0058522B"/>
    <w:rsid w:val="0058787D"/>
    <w:rsid w:val="005929F5"/>
    <w:rsid w:val="005951B7"/>
    <w:rsid w:val="00597C5B"/>
    <w:rsid w:val="005A015D"/>
    <w:rsid w:val="005B3C79"/>
    <w:rsid w:val="005B642A"/>
    <w:rsid w:val="005C3042"/>
    <w:rsid w:val="005D1E3F"/>
    <w:rsid w:val="005D643F"/>
    <w:rsid w:val="005E42DA"/>
    <w:rsid w:val="005E5A75"/>
    <w:rsid w:val="005F05AA"/>
    <w:rsid w:val="005F3015"/>
    <w:rsid w:val="005F35B6"/>
    <w:rsid w:val="005F6A1D"/>
    <w:rsid w:val="00602D9A"/>
    <w:rsid w:val="00603412"/>
    <w:rsid w:val="0060519C"/>
    <w:rsid w:val="0061378A"/>
    <w:rsid w:val="00617BF9"/>
    <w:rsid w:val="00632E62"/>
    <w:rsid w:val="00633207"/>
    <w:rsid w:val="00633225"/>
    <w:rsid w:val="00635F10"/>
    <w:rsid w:val="0065224A"/>
    <w:rsid w:val="00654342"/>
    <w:rsid w:val="0066554A"/>
    <w:rsid w:val="006659ED"/>
    <w:rsid w:val="00674E5C"/>
    <w:rsid w:val="0068276C"/>
    <w:rsid w:val="006914DD"/>
    <w:rsid w:val="006A08E4"/>
    <w:rsid w:val="006A3D3E"/>
    <w:rsid w:val="006A615E"/>
    <w:rsid w:val="006B13B1"/>
    <w:rsid w:val="006B2DCF"/>
    <w:rsid w:val="006B2E08"/>
    <w:rsid w:val="006C46A4"/>
    <w:rsid w:val="006C540C"/>
    <w:rsid w:val="006D7E25"/>
    <w:rsid w:val="006E6E55"/>
    <w:rsid w:val="006F337F"/>
    <w:rsid w:val="006F3B3E"/>
    <w:rsid w:val="00704282"/>
    <w:rsid w:val="00716D1E"/>
    <w:rsid w:val="007334B3"/>
    <w:rsid w:val="007520C2"/>
    <w:rsid w:val="0075391E"/>
    <w:rsid w:val="0075475A"/>
    <w:rsid w:val="007571E6"/>
    <w:rsid w:val="007578FB"/>
    <w:rsid w:val="007643ED"/>
    <w:rsid w:val="007656D8"/>
    <w:rsid w:val="0077105B"/>
    <w:rsid w:val="007718DD"/>
    <w:rsid w:val="00772ED8"/>
    <w:rsid w:val="0078248E"/>
    <w:rsid w:val="00785BF5"/>
    <w:rsid w:val="00785F0D"/>
    <w:rsid w:val="00794670"/>
    <w:rsid w:val="007A31AA"/>
    <w:rsid w:val="007A570C"/>
    <w:rsid w:val="007A5823"/>
    <w:rsid w:val="007C1875"/>
    <w:rsid w:val="007C72D7"/>
    <w:rsid w:val="007D221F"/>
    <w:rsid w:val="007E0841"/>
    <w:rsid w:val="007F1683"/>
    <w:rsid w:val="007F1900"/>
    <w:rsid w:val="007F6764"/>
    <w:rsid w:val="007F7B8D"/>
    <w:rsid w:val="00800D42"/>
    <w:rsid w:val="00812F91"/>
    <w:rsid w:val="008177E0"/>
    <w:rsid w:val="0082504B"/>
    <w:rsid w:val="00827501"/>
    <w:rsid w:val="008339FA"/>
    <w:rsid w:val="00833CA7"/>
    <w:rsid w:val="00845734"/>
    <w:rsid w:val="00847D1B"/>
    <w:rsid w:val="008510D7"/>
    <w:rsid w:val="008520BF"/>
    <w:rsid w:val="0085513E"/>
    <w:rsid w:val="0085674E"/>
    <w:rsid w:val="008606A9"/>
    <w:rsid w:val="00863129"/>
    <w:rsid w:val="008652F3"/>
    <w:rsid w:val="00875ABD"/>
    <w:rsid w:val="008851BC"/>
    <w:rsid w:val="008872C1"/>
    <w:rsid w:val="008907C0"/>
    <w:rsid w:val="00890FC9"/>
    <w:rsid w:val="0089487C"/>
    <w:rsid w:val="00895E60"/>
    <w:rsid w:val="0089621B"/>
    <w:rsid w:val="008A0438"/>
    <w:rsid w:val="008A0C22"/>
    <w:rsid w:val="008A69BD"/>
    <w:rsid w:val="008B1586"/>
    <w:rsid w:val="008B4E87"/>
    <w:rsid w:val="008B513A"/>
    <w:rsid w:val="008C1017"/>
    <w:rsid w:val="008C2A0E"/>
    <w:rsid w:val="008C434B"/>
    <w:rsid w:val="008C5DD2"/>
    <w:rsid w:val="008D1522"/>
    <w:rsid w:val="008D1DB8"/>
    <w:rsid w:val="008D646F"/>
    <w:rsid w:val="008E2C24"/>
    <w:rsid w:val="008E7CB7"/>
    <w:rsid w:val="008F20C5"/>
    <w:rsid w:val="008F5A91"/>
    <w:rsid w:val="00900BF6"/>
    <w:rsid w:val="00902554"/>
    <w:rsid w:val="00907BDF"/>
    <w:rsid w:val="0091040E"/>
    <w:rsid w:val="00911E6A"/>
    <w:rsid w:val="00915FB4"/>
    <w:rsid w:val="00917D41"/>
    <w:rsid w:val="009240BE"/>
    <w:rsid w:val="00932072"/>
    <w:rsid w:val="009374A4"/>
    <w:rsid w:val="009458A1"/>
    <w:rsid w:val="00957565"/>
    <w:rsid w:val="009609C0"/>
    <w:rsid w:val="009617CE"/>
    <w:rsid w:val="009638EC"/>
    <w:rsid w:val="00965B54"/>
    <w:rsid w:val="00967C25"/>
    <w:rsid w:val="00970D0E"/>
    <w:rsid w:val="009811CD"/>
    <w:rsid w:val="00985B5F"/>
    <w:rsid w:val="00985EC0"/>
    <w:rsid w:val="0098604E"/>
    <w:rsid w:val="009910FF"/>
    <w:rsid w:val="009951DC"/>
    <w:rsid w:val="009A1BF6"/>
    <w:rsid w:val="009B00CE"/>
    <w:rsid w:val="009B090E"/>
    <w:rsid w:val="009B5BAA"/>
    <w:rsid w:val="009C08DE"/>
    <w:rsid w:val="009C0F07"/>
    <w:rsid w:val="009D35A7"/>
    <w:rsid w:val="009D4306"/>
    <w:rsid w:val="009D5493"/>
    <w:rsid w:val="009D6B2C"/>
    <w:rsid w:val="009D75EB"/>
    <w:rsid w:val="009F1799"/>
    <w:rsid w:val="00A01225"/>
    <w:rsid w:val="00A02B6D"/>
    <w:rsid w:val="00A05797"/>
    <w:rsid w:val="00A07865"/>
    <w:rsid w:val="00A132FA"/>
    <w:rsid w:val="00A17D9A"/>
    <w:rsid w:val="00A35FA0"/>
    <w:rsid w:val="00A40727"/>
    <w:rsid w:val="00A41030"/>
    <w:rsid w:val="00A600A0"/>
    <w:rsid w:val="00A622BC"/>
    <w:rsid w:val="00A67E93"/>
    <w:rsid w:val="00A72D36"/>
    <w:rsid w:val="00A75FCE"/>
    <w:rsid w:val="00A7769F"/>
    <w:rsid w:val="00A82C77"/>
    <w:rsid w:val="00A957C0"/>
    <w:rsid w:val="00AA1207"/>
    <w:rsid w:val="00AA1422"/>
    <w:rsid w:val="00AC11BE"/>
    <w:rsid w:val="00AC3CDE"/>
    <w:rsid w:val="00AD09EB"/>
    <w:rsid w:val="00AD1B3E"/>
    <w:rsid w:val="00AE1B86"/>
    <w:rsid w:val="00AE5C52"/>
    <w:rsid w:val="00AE680B"/>
    <w:rsid w:val="00AE77A1"/>
    <w:rsid w:val="00AF4D4A"/>
    <w:rsid w:val="00B0045E"/>
    <w:rsid w:val="00B039DA"/>
    <w:rsid w:val="00B04B8A"/>
    <w:rsid w:val="00B06EE4"/>
    <w:rsid w:val="00B159FE"/>
    <w:rsid w:val="00B2226E"/>
    <w:rsid w:val="00B22F42"/>
    <w:rsid w:val="00B2621B"/>
    <w:rsid w:val="00B27591"/>
    <w:rsid w:val="00B27991"/>
    <w:rsid w:val="00B3007D"/>
    <w:rsid w:val="00B3145C"/>
    <w:rsid w:val="00B44BE0"/>
    <w:rsid w:val="00B454E9"/>
    <w:rsid w:val="00B516DB"/>
    <w:rsid w:val="00B52BC2"/>
    <w:rsid w:val="00B54786"/>
    <w:rsid w:val="00B57728"/>
    <w:rsid w:val="00B61FB0"/>
    <w:rsid w:val="00B66C47"/>
    <w:rsid w:val="00B737AA"/>
    <w:rsid w:val="00B75154"/>
    <w:rsid w:val="00B7681F"/>
    <w:rsid w:val="00B823A2"/>
    <w:rsid w:val="00B8349E"/>
    <w:rsid w:val="00B83931"/>
    <w:rsid w:val="00B901C8"/>
    <w:rsid w:val="00B92D01"/>
    <w:rsid w:val="00BA7C6D"/>
    <w:rsid w:val="00BB1769"/>
    <w:rsid w:val="00BB4BAB"/>
    <w:rsid w:val="00BB6151"/>
    <w:rsid w:val="00BB711C"/>
    <w:rsid w:val="00BC22B9"/>
    <w:rsid w:val="00BC3D28"/>
    <w:rsid w:val="00BC62E8"/>
    <w:rsid w:val="00BC66C3"/>
    <w:rsid w:val="00BE0116"/>
    <w:rsid w:val="00BE2365"/>
    <w:rsid w:val="00BE353D"/>
    <w:rsid w:val="00BE3ECB"/>
    <w:rsid w:val="00BE5E7C"/>
    <w:rsid w:val="00BE6077"/>
    <w:rsid w:val="00BE7F3B"/>
    <w:rsid w:val="00BF36DC"/>
    <w:rsid w:val="00BF38A1"/>
    <w:rsid w:val="00BF428B"/>
    <w:rsid w:val="00C00888"/>
    <w:rsid w:val="00C01B29"/>
    <w:rsid w:val="00C035EF"/>
    <w:rsid w:val="00C1039D"/>
    <w:rsid w:val="00C307A8"/>
    <w:rsid w:val="00C3396F"/>
    <w:rsid w:val="00C35155"/>
    <w:rsid w:val="00C533B5"/>
    <w:rsid w:val="00C547BF"/>
    <w:rsid w:val="00C671FE"/>
    <w:rsid w:val="00C70E12"/>
    <w:rsid w:val="00C7564C"/>
    <w:rsid w:val="00C803DA"/>
    <w:rsid w:val="00C80C66"/>
    <w:rsid w:val="00C85E42"/>
    <w:rsid w:val="00C86E86"/>
    <w:rsid w:val="00C91575"/>
    <w:rsid w:val="00C926FE"/>
    <w:rsid w:val="00C9609B"/>
    <w:rsid w:val="00C97089"/>
    <w:rsid w:val="00CA1CAF"/>
    <w:rsid w:val="00CA22BE"/>
    <w:rsid w:val="00CB7E82"/>
    <w:rsid w:val="00CC2A73"/>
    <w:rsid w:val="00CD468B"/>
    <w:rsid w:val="00CD5939"/>
    <w:rsid w:val="00CD723B"/>
    <w:rsid w:val="00CD7A01"/>
    <w:rsid w:val="00CE4A9E"/>
    <w:rsid w:val="00CF1BEC"/>
    <w:rsid w:val="00CF24EF"/>
    <w:rsid w:val="00CF3421"/>
    <w:rsid w:val="00D11A24"/>
    <w:rsid w:val="00D36EAB"/>
    <w:rsid w:val="00D410EB"/>
    <w:rsid w:val="00D420AD"/>
    <w:rsid w:val="00D47340"/>
    <w:rsid w:val="00D51E8D"/>
    <w:rsid w:val="00D51FE9"/>
    <w:rsid w:val="00D54F10"/>
    <w:rsid w:val="00D6172A"/>
    <w:rsid w:val="00D62BF7"/>
    <w:rsid w:val="00D6401E"/>
    <w:rsid w:val="00D655E2"/>
    <w:rsid w:val="00D73FCC"/>
    <w:rsid w:val="00D820FB"/>
    <w:rsid w:val="00D93394"/>
    <w:rsid w:val="00D93830"/>
    <w:rsid w:val="00D94B61"/>
    <w:rsid w:val="00DA13D1"/>
    <w:rsid w:val="00DA349B"/>
    <w:rsid w:val="00DB2C03"/>
    <w:rsid w:val="00DB3125"/>
    <w:rsid w:val="00DB4819"/>
    <w:rsid w:val="00DC4F44"/>
    <w:rsid w:val="00DC6088"/>
    <w:rsid w:val="00DC70C9"/>
    <w:rsid w:val="00DD0FC5"/>
    <w:rsid w:val="00DE29E8"/>
    <w:rsid w:val="00DE732F"/>
    <w:rsid w:val="00DF0B2D"/>
    <w:rsid w:val="00DF7632"/>
    <w:rsid w:val="00E01F52"/>
    <w:rsid w:val="00E17B1B"/>
    <w:rsid w:val="00E17DA6"/>
    <w:rsid w:val="00E3092C"/>
    <w:rsid w:val="00E429B6"/>
    <w:rsid w:val="00E46FCE"/>
    <w:rsid w:val="00E5039E"/>
    <w:rsid w:val="00E51445"/>
    <w:rsid w:val="00E53AA0"/>
    <w:rsid w:val="00E578A9"/>
    <w:rsid w:val="00E71A1D"/>
    <w:rsid w:val="00E7337F"/>
    <w:rsid w:val="00E74855"/>
    <w:rsid w:val="00E755B9"/>
    <w:rsid w:val="00E76E18"/>
    <w:rsid w:val="00E77C6A"/>
    <w:rsid w:val="00E77D64"/>
    <w:rsid w:val="00E807B3"/>
    <w:rsid w:val="00E81D42"/>
    <w:rsid w:val="00E916F2"/>
    <w:rsid w:val="00EA5314"/>
    <w:rsid w:val="00EB0F7A"/>
    <w:rsid w:val="00EB3975"/>
    <w:rsid w:val="00EC4D95"/>
    <w:rsid w:val="00ED4C21"/>
    <w:rsid w:val="00EE5959"/>
    <w:rsid w:val="00EE6CFC"/>
    <w:rsid w:val="00EF594A"/>
    <w:rsid w:val="00EF6561"/>
    <w:rsid w:val="00F034A1"/>
    <w:rsid w:val="00F037B0"/>
    <w:rsid w:val="00F047FF"/>
    <w:rsid w:val="00F04C80"/>
    <w:rsid w:val="00F04D2C"/>
    <w:rsid w:val="00F14A40"/>
    <w:rsid w:val="00F22881"/>
    <w:rsid w:val="00F23A3E"/>
    <w:rsid w:val="00F249F9"/>
    <w:rsid w:val="00F3422D"/>
    <w:rsid w:val="00F35050"/>
    <w:rsid w:val="00F4472F"/>
    <w:rsid w:val="00F50214"/>
    <w:rsid w:val="00F563BA"/>
    <w:rsid w:val="00F60D2F"/>
    <w:rsid w:val="00F618E3"/>
    <w:rsid w:val="00F647B2"/>
    <w:rsid w:val="00F652C5"/>
    <w:rsid w:val="00F661A0"/>
    <w:rsid w:val="00F81DEC"/>
    <w:rsid w:val="00F81F9F"/>
    <w:rsid w:val="00F82653"/>
    <w:rsid w:val="00F865F8"/>
    <w:rsid w:val="00F91025"/>
    <w:rsid w:val="00F91998"/>
    <w:rsid w:val="00F93DA4"/>
    <w:rsid w:val="00F95084"/>
    <w:rsid w:val="00FA41B7"/>
    <w:rsid w:val="00FA4AB2"/>
    <w:rsid w:val="00FB5303"/>
    <w:rsid w:val="00FB6726"/>
    <w:rsid w:val="00FC0007"/>
    <w:rsid w:val="00FC0B8E"/>
    <w:rsid w:val="00FD0CA9"/>
    <w:rsid w:val="00FD2FAA"/>
    <w:rsid w:val="00FF48F1"/>
    <w:rsid w:val="00FF5529"/>
    <w:rsid w:val="3C15FB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B86FF"/>
  <w15:chartTrackingRefBased/>
  <w15:docId w15:val="{6C8DCE29-D9C5-41C9-A017-A33D4C25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rFonts w:ascii="Swiss721-Black" w:hAnsi="Swiss721-Black"/>
      <w:b/>
      <w:snapToGrid w:val="0"/>
      <w:color w:val="008000"/>
      <w:sz w:val="36"/>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120" w:after="120"/>
      <w:outlineLvl w:val="3"/>
    </w:pPr>
    <w:rPr>
      <w:i/>
    </w:rPr>
  </w:style>
  <w:style w:type="paragraph" w:styleId="Heading5">
    <w:name w:val="heading 5"/>
    <w:basedOn w:val="Normal"/>
    <w:next w:val="Normal"/>
    <w:qFormat/>
    <w:pPr>
      <w:keepNext/>
      <w:spacing w:before="160"/>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List2">
    <w:name w:val="List 2"/>
    <w:basedOn w:val="Normal"/>
    <w:pPr>
      <w:ind w:left="566" w:hanging="283"/>
    </w:pPr>
  </w:style>
  <w:style w:type="paragraph" w:styleId="ListBullet">
    <w:name w:val="List Bullet"/>
    <w:basedOn w:val="Normal"/>
    <w:pPr>
      <w:ind w:left="283"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pPr>
      <w:widowControl w:val="0"/>
      <w:tabs>
        <w:tab w:val="left" w:pos="2868"/>
      </w:tabs>
      <w:spacing w:line="240" w:lineRule="atLeast"/>
    </w:pPr>
    <w:rPr>
      <w:sz w:val="20"/>
    </w:rPr>
  </w:style>
  <w:style w:type="paragraph" w:styleId="BodyText2">
    <w:name w:val="Body Text 2"/>
    <w:basedOn w:val="Normal"/>
    <w:pPr>
      <w:jc w:val="center"/>
    </w:pPr>
    <w:rPr>
      <w:b/>
      <w:bCs/>
    </w:rPr>
  </w:style>
  <w:style w:type="paragraph" w:styleId="DocumentMap">
    <w:name w:val="Document Map"/>
    <w:basedOn w:val="Normal"/>
    <w:semiHidden/>
    <w:rsid w:val="008510D7"/>
    <w:pPr>
      <w:shd w:val="clear" w:color="auto" w:fill="000080"/>
    </w:pPr>
    <w:rPr>
      <w:rFonts w:ascii="Tahoma" w:hAnsi="Tahoma" w:cs="Tahoma"/>
      <w:sz w:val="20"/>
    </w:rPr>
  </w:style>
  <w:style w:type="paragraph" w:styleId="BalloonText">
    <w:name w:val="Balloon Text"/>
    <w:basedOn w:val="Normal"/>
    <w:semiHidden/>
    <w:rsid w:val="00DF7632"/>
    <w:rPr>
      <w:rFonts w:ascii="Tahoma" w:hAnsi="Tahoma" w:cs="Tahoma"/>
      <w:sz w:val="16"/>
      <w:szCs w:val="16"/>
    </w:rPr>
  </w:style>
  <w:style w:type="paragraph" w:customStyle="1" w:styleId="TNR12">
    <w:name w:val="TNR 12"/>
    <w:basedOn w:val="Normal"/>
    <w:rsid w:val="000B2704"/>
    <w:rPr>
      <w:rFonts w:ascii="Times New Roman" w:hAnsi="Times New Roman" w:cs="Arial"/>
      <w:sz w:val="24"/>
    </w:rPr>
  </w:style>
  <w:style w:type="table" w:styleId="TableGrid">
    <w:name w:val="Table Grid"/>
    <w:basedOn w:val="TableNormal"/>
    <w:rsid w:val="000B2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704"/>
    <w:pPr>
      <w:autoSpaceDE w:val="0"/>
      <w:autoSpaceDN w:val="0"/>
      <w:adjustRightInd w:val="0"/>
    </w:pPr>
    <w:rPr>
      <w:rFonts w:ascii="Arial" w:hAnsi="Arial" w:cs="Arial"/>
      <w:color w:val="000000"/>
      <w:sz w:val="24"/>
      <w:szCs w:val="24"/>
      <w:lang w:val="en-US" w:eastAsia="en-US"/>
    </w:rPr>
  </w:style>
  <w:style w:type="paragraph" w:customStyle="1" w:styleId="HayGroupBlueTNR10Indent">
    <w:name w:val="Hay Group Blue TNR 10 Indent"/>
    <w:basedOn w:val="Normal"/>
    <w:rsid w:val="00BB1769"/>
    <w:pPr>
      <w:ind w:left="3240"/>
    </w:pPr>
    <w:rPr>
      <w:rFonts w:ascii="Times New Roman" w:hAnsi="Times New Roman" w:cs="Arial"/>
      <w:color w:val="203B71"/>
      <w:sz w:val="20"/>
    </w:rPr>
  </w:style>
  <w:style w:type="paragraph" w:styleId="CommentSubject">
    <w:name w:val="annotation subject"/>
    <w:basedOn w:val="CommentText"/>
    <w:next w:val="CommentText"/>
    <w:semiHidden/>
    <w:rsid w:val="00917D41"/>
    <w:rPr>
      <w:b/>
      <w:bCs/>
    </w:rPr>
  </w:style>
  <w:style w:type="paragraph" w:styleId="ListParagraph">
    <w:name w:val="List Paragraph"/>
    <w:basedOn w:val="Normal"/>
    <w:link w:val="ListParagraphChar"/>
    <w:uiPriority w:val="34"/>
    <w:qFormat/>
    <w:rsid w:val="001475E9"/>
    <w:pPr>
      <w:ind w:left="720"/>
    </w:pPr>
    <w:rPr>
      <w:rFonts w:ascii="Times New Roman" w:hAnsi="Times New Roman"/>
      <w:sz w:val="24"/>
    </w:rPr>
  </w:style>
  <w:style w:type="paragraph" w:customStyle="1" w:styleId="TableParagraph">
    <w:name w:val="Table Paragraph"/>
    <w:basedOn w:val="Normal"/>
    <w:uiPriority w:val="1"/>
    <w:qFormat/>
    <w:rsid w:val="00361F69"/>
    <w:pPr>
      <w:widowControl w:val="0"/>
      <w:autoSpaceDE w:val="0"/>
      <w:autoSpaceDN w:val="0"/>
    </w:pPr>
    <w:rPr>
      <w:rFonts w:ascii="Segoe UI" w:eastAsia="Segoe UI" w:hAnsi="Segoe UI" w:cs="Segoe UI"/>
      <w:szCs w:val="22"/>
      <w:lang w:eastAsia="en-GB" w:bidi="en-GB"/>
    </w:rPr>
  </w:style>
  <w:style w:type="paragraph" w:customStyle="1" w:styleId="Bullet2">
    <w:name w:val="Bullet2"/>
    <w:link w:val="Bullet2Char"/>
    <w:qFormat/>
    <w:rsid w:val="000306AD"/>
    <w:pPr>
      <w:numPr>
        <w:numId w:val="2"/>
      </w:numPr>
      <w:tabs>
        <w:tab w:val="left" w:pos="284"/>
      </w:tabs>
      <w:spacing w:before="60" w:after="60"/>
      <w:ind w:left="641" w:hanging="357"/>
    </w:pPr>
    <w:rPr>
      <w:rFonts w:ascii="Calibri" w:eastAsia="Times New Roman" w:hAnsi="Calibri" w:cs="Calibri"/>
      <w:color w:val="000000"/>
      <w:sz w:val="24"/>
      <w:szCs w:val="24"/>
      <w:lang w:eastAsia="en-GB"/>
    </w:rPr>
  </w:style>
  <w:style w:type="character" w:customStyle="1" w:styleId="Bullet2Char">
    <w:name w:val="Bullet2 Char"/>
    <w:basedOn w:val="DefaultParagraphFont"/>
    <w:link w:val="Bullet2"/>
    <w:rsid w:val="000306AD"/>
    <w:rPr>
      <w:rFonts w:ascii="Calibri" w:eastAsia="Times New Roman" w:hAnsi="Calibri" w:cs="Calibri"/>
      <w:color w:val="000000"/>
      <w:sz w:val="24"/>
      <w:szCs w:val="24"/>
      <w:lang w:eastAsia="en-GB"/>
    </w:rPr>
  </w:style>
  <w:style w:type="character" w:customStyle="1" w:styleId="ListParagraphChar">
    <w:name w:val="List Paragraph Char"/>
    <w:basedOn w:val="DefaultParagraphFont"/>
    <w:link w:val="ListParagraph"/>
    <w:uiPriority w:val="34"/>
    <w:rsid w:val="00FF48F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853">
      <w:bodyDiv w:val="1"/>
      <w:marLeft w:val="0"/>
      <w:marRight w:val="0"/>
      <w:marTop w:val="0"/>
      <w:marBottom w:val="0"/>
      <w:divBdr>
        <w:top w:val="none" w:sz="0" w:space="0" w:color="auto"/>
        <w:left w:val="none" w:sz="0" w:space="0" w:color="auto"/>
        <w:bottom w:val="none" w:sz="0" w:space="0" w:color="auto"/>
        <w:right w:val="none" w:sz="0" w:space="0" w:color="auto"/>
      </w:divBdr>
    </w:div>
    <w:div w:id="21052280">
      <w:bodyDiv w:val="1"/>
      <w:marLeft w:val="0"/>
      <w:marRight w:val="0"/>
      <w:marTop w:val="0"/>
      <w:marBottom w:val="0"/>
      <w:divBdr>
        <w:top w:val="none" w:sz="0" w:space="0" w:color="auto"/>
        <w:left w:val="none" w:sz="0" w:space="0" w:color="auto"/>
        <w:bottom w:val="none" w:sz="0" w:space="0" w:color="auto"/>
        <w:right w:val="none" w:sz="0" w:space="0" w:color="auto"/>
      </w:divBdr>
    </w:div>
    <w:div w:id="23023331">
      <w:bodyDiv w:val="1"/>
      <w:marLeft w:val="0"/>
      <w:marRight w:val="0"/>
      <w:marTop w:val="0"/>
      <w:marBottom w:val="0"/>
      <w:divBdr>
        <w:top w:val="none" w:sz="0" w:space="0" w:color="auto"/>
        <w:left w:val="none" w:sz="0" w:space="0" w:color="auto"/>
        <w:bottom w:val="none" w:sz="0" w:space="0" w:color="auto"/>
        <w:right w:val="none" w:sz="0" w:space="0" w:color="auto"/>
      </w:divBdr>
    </w:div>
    <w:div w:id="309527820">
      <w:bodyDiv w:val="1"/>
      <w:marLeft w:val="0"/>
      <w:marRight w:val="0"/>
      <w:marTop w:val="0"/>
      <w:marBottom w:val="0"/>
      <w:divBdr>
        <w:top w:val="none" w:sz="0" w:space="0" w:color="auto"/>
        <w:left w:val="none" w:sz="0" w:space="0" w:color="auto"/>
        <w:bottom w:val="none" w:sz="0" w:space="0" w:color="auto"/>
        <w:right w:val="none" w:sz="0" w:space="0" w:color="auto"/>
      </w:divBdr>
    </w:div>
    <w:div w:id="343089578">
      <w:bodyDiv w:val="1"/>
      <w:marLeft w:val="0"/>
      <w:marRight w:val="0"/>
      <w:marTop w:val="0"/>
      <w:marBottom w:val="0"/>
      <w:divBdr>
        <w:top w:val="none" w:sz="0" w:space="0" w:color="auto"/>
        <w:left w:val="none" w:sz="0" w:space="0" w:color="auto"/>
        <w:bottom w:val="none" w:sz="0" w:space="0" w:color="auto"/>
        <w:right w:val="none" w:sz="0" w:space="0" w:color="auto"/>
      </w:divBdr>
    </w:div>
    <w:div w:id="388387733">
      <w:bodyDiv w:val="1"/>
      <w:marLeft w:val="0"/>
      <w:marRight w:val="0"/>
      <w:marTop w:val="0"/>
      <w:marBottom w:val="0"/>
      <w:divBdr>
        <w:top w:val="none" w:sz="0" w:space="0" w:color="auto"/>
        <w:left w:val="none" w:sz="0" w:space="0" w:color="auto"/>
        <w:bottom w:val="none" w:sz="0" w:space="0" w:color="auto"/>
        <w:right w:val="none" w:sz="0" w:space="0" w:color="auto"/>
      </w:divBdr>
    </w:div>
    <w:div w:id="523783725">
      <w:bodyDiv w:val="1"/>
      <w:marLeft w:val="0"/>
      <w:marRight w:val="0"/>
      <w:marTop w:val="0"/>
      <w:marBottom w:val="0"/>
      <w:divBdr>
        <w:top w:val="none" w:sz="0" w:space="0" w:color="auto"/>
        <w:left w:val="none" w:sz="0" w:space="0" w:color="auto"/>
        <w:bottom w:val="none" w:sz="0" w:space="0" w:color="auto"/>
        <w:right w:val="none" w:sz="0" w:space="0" w:color="auto"/>
      </w:divBdr>
    </w:div>
    <w:div w:id="530654027">
      <w:bodyDiv w:val="1"/>
      <w:marLeft w:val="0"/>
      <w:marRight w:val="0"/>
      <w:marTop w:val="0"/>
      <w:marBottom w:val="0"/>
      <w:divBdr>
        <w:top w:val="none" w:sz="0" w:space="0" w:color="auto"/>
        <w:left w:val="none" w:sz="0" w:space="0" w:color="auto"/>
        <w:bottom w:val="none" w:sz="0" w:space="0" w:color="auto"/>
        <w:right w:val="none" w:sz="0" w:space="0" w:color="auto"/>
      </w:divBdr>
    </w:div>
    <w:div w:id="634022839">
      <w:bodyDiv w:val="1"/>
      <w:marLeft w:val="0"/>
      <w:marRight w:val="0"/>
      <w:marTop w:val="0"/>
      <w:marBottom w:val="0"/>
      <w:divBdr>
        <w:top w:val="none" w:sz="0" w:space="0" w:color="auto"/>
        <w:left w:val="none" w:sz="0" w:space="0" w:color="auto"/>
        <w:bottom w:val="none" w:sz="0" w:space="0" w:color="auto"/>
        <w:right w:val="none" w:sz="0" w:space="0" w:color="auto"/>
      </w:divBdr>
    </w:div>
    <w:div w:id="646670511">
      <w:bodyDiv w:val="1"/>
      <w:marLeft w:val="0"/>
      <w:marRight w:val="0"/>
      <w:marTop w:val="0"/>
      <w:marBottom w:val="0"/>
      <w:divBdr>
        <w:top w:val="none" w:sz="0" w:space="0" w:color="auto"/>
        <w:left w:val="none" w:sz="0" w:space="0" w:color="auto"/>
        <w:bottom w:val="none" w:sz="0" w:space="0" w:color="auto"/>
        <w:right w:val="none" w:sz="0" w:space="0" w:color="auto"/>
      </w:divBdr>
    </w:div>
    <w:div w:id="678968456">
      <w:bodyDiv w:val="1"/>
      <w:marLeft w:val="0"/>
      <w:marRight w:val="0"/>
      <w:marTop w:val="0"/>
      <w:marBottom w:val="0"/>
      <w:divBdr>
        <w:top w:val="none" w:sz="0" w:space="0" w:color="auto"/>
        <w:left w:val="none" w:sz="0" w:space="0" w:color="auto"/>
        <w:bottom w:val="none" w:sz="0" w:space="0" w:color="auto"/>
        <w:right w:val="none" w:sz="0" w:space="0" w:color="auto"/>
      </w:divBdr>
    </w:div>
    <w:div w:id="1670281839">
      <w:bodyDiv w:val="1"/>
      <w:marLeft w:val="0"/>
      <w:marRight w:val="0"/>
      <w:marTop w:val="0"/>
      <w:marBottom w:val="0"/>
      <w:divBdr>
        <w:top w:val="none" w:sz="0" w:space="0" w:color="auto"/>
        <w:left w:val="none" w:sz="0" w:space="0" w:color="auto"/>
        <w:bottom w:val="none" w:sz="0" w:space="0" w:color="auto"/>
        <w:right w:val="none" w:sz="0" w:space="0" w:color="auto"/>
      </w:divBdr>
    </w:div>
    <w:div w:id="1720200830">
      <w:bodyDiv w:val="1"/>
      <w:marLeft w:val="0"/>
      <w:marRight w:val="0"/>
      <w:marTop w:val="0"/>
      <w:marBottom w:val="0"/>
      <w:divBdr>
        <w:top w:val="none" w:sz="0" w:space="0" w:color="auto"/>
        <w:left w:val="none" w:sz="0" w:space="0" w:color="auto"/>
        <w:bottom w:val="none" w:sz="0" w:space="0" w:color="auto"/>
        <w:right w:val="none" w:sz="0" w:space="0" w:color="auto"/>
      </w:divBdr>
    </w:div>
    <w:div w:id="1741560181">
      <w:bodyDiv w:val="1"/>
      <w:marLeft w:val="0"/>
      <w:marRight w:val="0"/>
      <w:marTop w:val="0"/>
      <w:marBottom w:val="0"/>
      <w:divBdr>
        <w:top w:val="none" w:sz="0" w:space="0" w:color="auto"/>
        <w:left w:val="none" w:sz="0" w:space="0" w:color="auto"/>
        <w:bottom w:val="none" w:sz="0" w:space="0" w:color="auto"/>
        <w:right w:val="none" w:sz="0" w:space="0" w:color="auto"/>
      </w:divBdr>
    </w:div>
    <w:div w:id="18134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63E1BA4ACD5048A6D7940AEDAC70EB" ma:contentTypeVersion="13" ma:contentTypeDescription="Create a new document." ma:contentTypeScope="" ma:versionID="c6ca1ee3eeccf6f25f4e9fb2e782678c">
  <xsd:schema xmlns:xsd="http://www.w3.org/2001/XMLSchema" xmlns:xs="http://www.w3.org/2001/XMLSchema" xmlns:p="http://schemas.microsoft.com/office/2006/metadata/properties" xmlns:ns2="5c20ae9b-7b10-4c4f-aea5-8ba6aa1407e8" xmlns:ns3="e1f88606-8015-41fd-84fb-fad01c50bdd2" targetNamespace="http://schemas.microsoft.com/office/2006/metadata/properties" ma:root="true" ma:fieldsID="5501b7d23de6bd34e49670fe415ca1ba" ns2:_="" ns3:_="">
    <xsd:import namespace="5c20ae9b-7b10-4c4f-aea5-8ba6aa1407e8"/>
    <xsd:import namespace="e1f88606-8015-41fd-84fb-fad01c50b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0ae9b-7b10-4c4f-aea5-8ba6aa140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f88606-8015-41fd-84fb-fad01c50bd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86AD7-A3F5-478F-A648-00D26C02B557}">
  <ds:schemaRefs>
    <ds:schemaRef ds:uri="http://schemas.openxmlformats.org/officeDocument/2006/bibliography"/>
  </ds:schemaRefs>
</ds:datastoreItem>
</file>

<file path=customXml/itemProps2.xml><?xml version="1.0" encoding="utf-8"?>
<ds:datastoreItem xmlns:ds="http://schemas.openxmlformats.org/officeDocument/2006/customXml" ds:itemID="{D6D68B7A-083E-4A4E-A4B6-873455FC86D5}">
  <ds:schemaRefs>
    <ds:schemaRef ds:uri="http://schemas.microsoft.com/sharepoint/v3/contenttype/forms"/>
  </ds:schemaRefs>
</ds:datastoreItem>
</file>

<file path=customXml/itemProps3.xml><?xml version="1.0" encoding="utf-8"?>
<ds:datastoreItem xmlns:ds="http://schemas.openxmlformats.org/officeDocument/2006/customXml" ds:itemID="{A0F03EFB-1384-4413-B471-F7C888254B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05C958-DB80-4420-8967-175F72DE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0ae9b-7b10-4c4f-aea5-8ba6aa1407e8"/>
    <ds:schemaRef ds:uri="e1f88606-8015-41fd-84fb-fad01c50b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 &amp; Person Specification Template</vt:lpstr>
    </vt:vector>
  </TitlesOfParts>
  <Company>Peterborough City Council</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 Template</dc:title>
  <dc:subject/>
  <dc:creator>Mike George</dc:creator>
  <cp:keywords/>
  <cp:lastModifiedBy>Maxine Narburgh</cp:lastModifiedBy>
  <cp:revision>2</cp:revision>
  <cp:lastPrinted>2019-01-30T18:46:00Z</cp:lastPrinted>
  <dcterms:created xsi:type="dcterms:W3CDTF">2022-06-20T20:21:00Z</dcterms:created>
  <dcterms:modified xsi:type="dcterms:W3CDTF">2022-06-20T20:21:00Z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HR Transactions</vt:lpwstr>
  </property>
  <property fmtid="{D5CDD505-2E9C-101B-9397-08002B2CF9AE}" pid="3" name="Category0">
    <vt:lpwstr>Job Evaluation - General</vt:lpwstr>
  </property>
  <property fmtid="{D5CDD505-2E9C-101B-9397-08002B2CF9AE}" pid="4" name="Review Date">
    <vt:lpwstr>2020-10-20T00:00:00Z</vt:lpwstr>
  </property>
  <property fmtid="{D5CDD505-2E9C-101B-9397-08002B2CF9AE}" pid="5" name="Include In">
    <vt:lpwstr>All Forms</vt:lpwstr>
  </property>
  <property fmtid="{D5CDD505-2E9C-101B-9397-08002B2CF9AE}" pid="6" name="Link">
    <vt:lpwstr/>
  </property>
  <property fmtid="{D5CDD505-2E9C-101B-9397-08002B2CF9AE}" pid="7" name="Do not show on document lists">
    <vt:lpwstr>0</vt:lpwstr>
  </property>
  <property fmtid="{D5CDD505-2E9C-101B-9397-08002B2CF9AE}" pid="8" name="Category/Sub Category Link 2">
    <vt:lpwstr>9</vt:lpwstr>
  </property>
  <property fmtid="{D5CDD505-2E9C-101B-9397-08002B2CF9AE}" pid="9" name="Category/Sub Category Link 4">
    <vt:lpwstr/>
  </property>
  <property fmtid="{D5CDD505-2E9C-101B-9397-08002B2CF9AE}" pid="10" name="Key/Words/Phrases">
    <vt:lpwstr/>
  </property>
  <property fmtid="{D5CDD505-2E9C-101B-9397-08002B2CF9AE}" pid="11" name="Category/Sub Category Link 6">
    <vt:lpwstr/>
  </property>
  <property fmtid="{D5CDD505-2E9C-101B-9397-08002B2CF9AE}" pid="12" name="Category Link">
    <vt:lpwstr>358</vt:lpwstr>
  </property>
  <property fmtid="{D5CDD505-2E9C-101B-9397-08002B2CF9AE}" pid="13" name="Category/Sub Category Link 3">
    <vt:lpwstr/>
  </property>
  <property fmtid="{D5CDD505-2E9C-101B-9397-08002B2CF9AE}" pid="14" name="Category/Sub Category Link 5">
    <vt:lpwstr/>
  </property>
  <property fmtid="{D5CDD505-2E9C-101B-9397-08002B2CF9AE}" pid="15" name="Category/Sub Category Link 7">
    <vt:lpwstr/>
  </property>
  <property fmtid="{D5CDD505-2E9C-101B-9397-08002B2CF9AE}" pid="16" name="DocumentLink">
    <vt:lpwstr/>
  </property>
  <property fmtid="{D5CDD505-2E9C-101B-9397-08002B2CF9AE}" pid="17" name="TitusGUID">
    <vt:lpwstr>54350f44-a18f-4003-8ee3-c7d97549f216</vt:lpwstr>
  </property>
  <property fmtid="{D5CDD505-2E9C-101B-9397-08002B2CF9AE}" pid="18" name="SercoClassification">
    <vt:lpwstr>Not a Serco document (No visible marking)</vt:lpwstr>
  </property>
  <property fmtid="{D5CDD505-2E9C-101B-9397-08002B2CF9AE}" pid="19" name="ContentTypeId">
    <vt:lpwstr>0x0101004463E1BA4ACD5048A6D7940AEDAC70EB</vt:lpwstr>
  </property>
  <property fmtid="{D5CDD505-2E9C-101B-9397-08002B2CF9AE}" pid="20" name="MSIP_Label_ba62f585-b40f-4ab9-bafe-39150f03d124_Enabled">
    <vt:lpwstr>true</vt:lpwstr>
  </property>
  <property fmtid="{D5CDD505-2E9C-101B-9397-08002B2CF9AE}" pid="21" name="MSIP_Label_ba62f585-b40f-4ab9-bafe-39150f03d124_SetDate">
    <vt:lpwstr>2021-03-04T17:28:44Z</vt:lpwstr>
  </property>
  <property fmtid="{D5CDD505-2E9C-101B-9397-08002B2CF9AE}" pid="22" name="MSIP_Label_ba62f585-b40f-4ab9-bafe-39150f03d124_Method">
    <vt:lpwstr>Standard</vt:lpwstr>
  </property>
  <property fmtid="{D5CDD505-2E9C-101B-9397-08002B2CF9AE}" pid="23" name="MSIP_Label_ba62f585-b40f-4ab9-bafe-39150f03d124_Name">
    <vt:lpwstr>OFFICIAL</vt:lpwstr>
  </property>
  <property fmtid="{D5CDD505-2E9C-101B-9397-08002B2CF9AE}" pid="24" name="MSIP_Label_ba62f585-b40f-4ab9-bafe-39150f03d124_SiteId">
    <vt:lpwstr>cbac7005-02c1-43eb-b497-e6492d1b2dd8</vt:lpwstr>
  </property>
  <property fmtid="{D5CDD505-2E9C-101B-9397-08002B2CF9AE}" pid="25" name="MSIP_Label_ba62f585-b40f-4ab9-bafe-39150f03d124_ActionId">
    <vt:lpwstr>48e700a9-47a9-443b-993d-24c3e719874c</vt:lpwstr>
  </property>
  <property fmtid="{D5CDD505-2E9C-101B-9397-08002B2CF9AE}" pid="26" name="MSIP_Label_ba62f585-b40f-4ab9-bafe-39150f03d124_ContentBits">
    <vt:lpwstr>0</vt:lpwstr>
  </property>
  <property fmtid="{D5CDD505-2E9C-101B-9397-08002B2CF9AE}" pid="27" name="MSIP_Label_bb0448d4-1b6c-4670-88b9-0606aa4680da_Enabled">
    <vt:lpwstr>true</vt:lpwstr>
  </property>
  <property fmtid="{D5CDD505-2E9C-101B-9397-08002B2CF9AE}" pid="28" name="MSIP_Label_bb0448d4-1b6c-4670-88b9-0606aa4680da_SetDate">
    <vt:lpwstr>2021-03-29T13:49:28Z</vt:lpwstr>
  </property>
  <property fmtid="{D5CDD505-2E9C-101B-9397-08002B2CF9AE}" pid="29" name="MSIP_Label_bb0448d4-1b6c-4670-88b9-0606aa4680da_Method">
    <vt:lpwstr>Standard</vt:lpwstr>
  </property>
  <property fmtid="{D5CDD505-2E9C-101B-9397-08002B2CF9AE}" pid="30" name="MSIP_Label_bb0448d4-1b6c-4670-88b9-0606aa4680da_Name">
    <vt:lpwstr>OFFICIAL</vt:lpwstr>
  </property>
  <property fmtid="{D5CDD505-2E9C-101B-9397-08002B2CF9AE}" pid="31" name="MSIP_Label_bb0448d4-1b6c-4670-88b9-0606aa4680da_SiteId">
    <vt:lpwstr>66c9b3de-4a43-4c2b-b3a2-a3f312c01394</vt:lpwstr>
  </property>
  <property fmtid="{D5CDD505-2E9C-101B-9397-08002B2CF9AE}" pid="32" name="MSIP_Label_bb0448d4-1b6c-4670-88b9-0606aa4680da_ActionId">
    <vt:lpwstr>c2b7324c-a5cf-461a-b935-cf0534e38e91</vt:lpwstr>
  </property>
  <property fmtid="{D5CDD505-2E9C-101B-9397-08002B2CF9AE}" pid="33" name="MSIP_Label_bb0448d4-1b6c-4670-88b9-0606aa4680da_ContentBits">
    <vt:lpwstr>0</vt:lpwstr>
  </property>
</Properties>
</file>